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B2D73" w:rsidRDefault="005C7A20">
      <w:pPr>
        <w:pStyle w:val="CRCoverPage"/>
        <w:tabs>
          <w:tab w:val="right" w:pos="9639"/>
        </w:tabs>
        <w:spacing w:after="0"/>
        <w:rPr>
          <w:rFonts w:ascii="Times New Roman" w:hAnsi="Times New Roman"/>
          <w:b/>
          <w:i/>
          <w:sz w:val="28"/>
          <w:lang w:val="en-US" w:eastAsia="zh-CN"/>
        </w:rPr>
      </w:pPr>
      <w:r>
        <w:rPr>
          <w:rFonts w:ascii="Times New Roman" w:hAnsi="Times New Roman"/>
          <w:b/>
          <w:sz w:val="24"/>
        </w:rPr>
        <w:t>3GPP TSG-RAN WG1 Meeting #1</w:t>
      </w:r>
      <w:r>
        <w:rPr>
          <w:rFonts w:ascii="Times New Roman" w:hAnsi="Times New Roman"/>
          <w:b/>
          <w:sz w:val="24"/>
          <w:lang w:val="en-US" w:eastAsia="zh-CN"/>
        </w:rPr>
        <w:t>10</w:t>
      </w:r>
      <w:r>
        <w:rPr>
          <w:rFonts w:ascii="Times New Roman" w:hAnsi="Times New Roman" w:hint="eastAsia"/>
          <w:b/>
          <w:sz w:val="24"/>
          <w:lang w:val="en-US" w:eastAsia="zh-CN"/>
        </w:rPr>
        <w:t>bis-e</w:t>
      </w:r>
      <w:r>
        <w:rPr>
          <w:rFonts w:ascii="Times New Roman" w:hAnsi="Times New Roman"/>
          <w:b/>
          <w:i/>
          <w:sz w:val="28"/>
        </w:rPr>
        <w:tab/>
      </w:r>
      <w:r>
        <w:rPr>
          <w:rFonts w:ascii="Times New Roman" w:hAnsi="Times New Roman"/>
          <w:b/>
          <w:iCs/>
          <w:sz w:val="28"/>
        </w:rPr>
        <w:t>R1-2</w:t>
      </w:r>
      <w:r>
        <w:rPr>
          <w:rFonts w:ascii="Times New Roman" w:hAnsi="Times New Roman"/>
          <w:b/>
          <w:iCs/>
          <w:sz w:val="28"/>
          <w:lang w:val="en-US" w:eastAsia="zh-CN"/>
        </w:rPr>
        <w:t>20</w:t>
      </w:r>
      <w:r>
        <w:rPr>
          <w:rFonts w:ascii="Times New Roman" w:hAnsi="Times New Roman" w:hint="eastAsia"/>
          <w:b/>
          <w:iCs/>
          <w:sz w:val="28"/>
          <w:lang w:val="en-US" w:eastAsia="zh-CN"/>
        </w:rPr>
        <w:t>9190</w:t>
      </w:r>
    </w:p>
    <w:p w:rsidR="000B2D73" w:rsidRDefault="005C7A20">
      <w:pPr>
        <w:pStyle w:val="CRCoverPage"/>
        <w:tabs>
          <w:tab w:val="right" w:pos="9639"/>
        </w:tabs>
        <w:spacing w:after="0"/>
        <w:rPr>
          <w:rFonts w:ascii="Times New Roman" w:hAnsi="Times New Roman"/>
          <w:b/>
          <w:sz w:val="24"/>
          <w:lang w:val="en-US" w:eastAsia="zh-CN"/>
        </w:rPr>
      </w:pPr>
      <w:r>
        <w:rPr>
          <w:rFonts w:ascii="Times New Roman" w:hAnsi="Times New Roman" w:hint="eastAsia"/>
          <w:b/>
          <w:sz w:val="24"/>
          <w:lang w:val="en-US" w:eastAsia="ja-JP"/>
        </w:rPr>
        <w:t>e-Meeting, October 10</w:t>
      </w:r>
      <w:r>
        <w:rPr>
          <w:rFonts w:ascii="Times New Roman" w:hAnsi="Times New Roman" w:hint="eastAsia"/>
          <w:b/>
          <w:sz w:val="24"/>
          <w:vertAlign w:val="superscript"/>
          <w:lang w:val="en-US" w:eastAsia="ko-KR"/>
        </w:rPr>
        <w:t>th</w:t>
      </w:r>
      <w:r>
        <w:rPr>
          <w:rFonts w:ascii="Times New Roman" w:hAnsi="Times New Roman" w:hint="eastAsia"/>
          <w:b/>
          <w:sz w:val="24"/>
          <w:lang w:val="en-US" w:eastAsia="ja-JP"/>
        </w:rPr>
        <w:t xml:space="preserve"> </w:t>
      </w:r>
      <w:r>
        <w:rPr>
          <w:rFonts w:ascii="Times New Roman" w:hAnsi="Times New Roman" w:hint="eastAsia"/>
          <w:b/>
          <w:sz w:val="24"/>
          <w:lang w:val="en-US" w:eastAsia="ja-JP"/>
        </w:rPr>
        <w:t>–</w:t>
      </w:r>
      <w:r>
        <w:rPr>
          <w:rFonts w:ascii="Times New Roman" w:hAnsi="Times New Roman" w:hint="eastAsia"/>
          <w:b/>
          <w:sz w:val="24"/>
          <w:lang w:val="en-US" w:eastAsia="ja-JP"/>
        </w:rPr>
        <w:t xml:space="preserve"> 19</w:t>
      </w:r>
      <w:r>
        <w:rPr>
          <w:rFonts w:ascii="Times New Roman" w:hAnsi="Times New Roman" w:hint="eastAsia"/>
          <w:b/>
          <w:sz w:val="24"/>
          <w:vertAlign w:val="superscript"/>
          <w:lang w:val="en-US" w:eastAsia="ja-JP"/>
        </w:rPr>
        <w:t>th</w:t>
      </w:r>
      <w:r>
        <w:rPr>
          <w:rFonts w:ascii="Times New Roman" w:hAnsi="Times New Roman" w:hint="eastAsia"/>
          <w:b/>
          <w:sz w:val="24"/>
          <w:lang w:val="en-US" w:eastAsia="ja-JP"/>
        </w:rPr>
        <w:t>,</w:t>
      </w:r>
      <w:r>
        <w:rPr>
          <w:rFonts w:ascii="Times New Roman" w:hAnsi="Times New Roman" w:hint="eastAsia"/>
          <w:b/>
          <w:sz w:val="24"/>
          <w:lang w:val="en-US" w:eastAsia="zh-CN"/>
        </w:rPr>
        <w:t xml:space="preserve"> 2022</w:t>
      </w:r>
    </w:p>
    <w:p w:rsidR="000B2D73" w:rsidRDefault="005C7A20">
      <w:pPr>
        <w:tabs>
          <w:tab w:val="center" w:pos="4536"/>
          <w:tab w:val="right" w:pos="9072"/>
        </w:tabs>
        <w:spacing w:before="120" w:after="120"/>
        <w:rPr>
          <w:b/>
          <w:sz w:val="22"/>
          <w:szCs w:val="22"/>
        </w:rPr>
      </w:pPr>
      <w:r>
        <w:rPr>
          <w:b/>
          <w:sz w:val="22"/>
          <w:szCs w:val="22"/>
        </w:rPr>
        <w:tab/>
      </w:r>
    </w:p>
    <w:p w:rsidR="000B2D73" w:rsidRDefault="005C7A20">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0B2D73" w:rsidRDefault="005C7A20">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 xml:space="preserve">Discussion on remaining issues of </w:t>
      </w:r>
      <w:r>
        <w:rPr>
          <w:rFonts w:hint="eastAsia"/>
          <w:b/>
          <w:sz w:val="22"/>
          <w:szCs w:val="22"/>
        </w:rPr>
        <w:t>PDCCH monitoring adaptation</w:t>
      </w:r>
    </w:p>
    <w:p w:rsidR="000B2D73" w:rsidRDefault="005C7A20">
      <w:pPr>
        <w:tabs>
          <w:tab w:val="left" w:pos="1985"/>
        </w:tabs>
        <w:spacing w:before="120" w:after="120" w:line="240" w:lineRule="auto"/>
        <w:rPr>
          <w:b/>
          <w:sz w:val="22"/>
          <w:szCs w:val="22"/>
        </w:rPr>
      </w:pPr>
      <w:r>
        <w:rPr>
          <w:b/>
          <w:sz w:val="22"/>
          <w:szCs w:val="22"/>
          <w:lang w:val="pt-BR"/>
        </w:rPr>
        <w:t>Agenda item:</w:t>
      </w:r>
      <w:r>
        <w:rPr>
          <w:b/>
          <w:sz w:val="22"/>
          <w:szCs w:val="22"/>
          <w:lang w:val="pt-BR"/>
        </w:rPr>
        <w:tab/>
        <w:t>8.7</w:t>
      </w:r>
    </w:p>
    <w:p w:rsidR="000B2D73" w:rsidRDefault="005C7A20">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0B2D73" w:rsidRDefault="005C7A20">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0B2D73" w:rsidRDefault="005C7A20">
      <w:pPr>
        <w:spacing w:before="120" w:after="120"/>
        <w:rPr>
          <w:sz w:val="20"/>
        </w:rPr>
      </w:pPr>
      <w:r>
        <w:rPr>
          <w:rFonts w:hint="eastAsia"/>
        </w:rPr>
        <w:t xml:space="preserve">In this contribution, the </w:t>
      </w:r>
      <w:r>
        <w:t>remaining issues</w:t>
      </w:r>
      <w:r>
        <w:rPr>
          <w:rFonts w:hint="eastAsia"/>
        </w:rPr>
        <w:t xml:space="preserve"> </w:t>
      </w:r>
      <w:r>
        <w:t>of</w:t>
      </w:r>
      <w:r>
        <w:rPr>
          <w:rFonts w:hint="eastAsia"/>
        </w:rPr>
        <w:t xml:space="preserve"> PDCCH monitoring adaptation are discussed.</w:t>
      </w:r>
    </w:p>
    <w:p w:rsidR="000B2D73" w:rsidRDefault="005C7A20">
      <w:pPr>
        <w:pStyle w:val="1"/>
        <w:spacing w:before="120" w:after="120"/>
        <w:ind w:left="0"/>
        <w:rPr>
          <w:sz w:val="21"/>
          <w:szCs w:val="21"/>
        </w:rPr>
      </w:pPr>
      <w:r>
        <w:rPr>
          <w:rFonts w:ascii="Times New Roman" w:eastAsia="宋体" w:hAnsi="Times New Roman" w:hint="eastAsia"/>
          <w:b/>
          <w:bCs/>
          <w:sz w:val="24"/>
          <w:szCs w:val="24"/>
        </w:rPr>
        <w:t>PDCCH monitoring adaptation</w:t>
      </w:r>
    </w:p>
    <w:p w:rsidR="000B2D73" w:rsidRDefault="005C7A20">
      <w:pPr>
        <w:pStyle w:val="2"/>
        <w:spacing w:before="120" w:after="120" w:line="260" w:lineRule="auto"/>
        <w:ind w:left="0" w:right="210"/>
        <w:rPr>
          <w:rFonts w:ascii="Times New Roman" w:hAnsi="Times New Roman"/>
          <w:b/>
          <w:bCs/>
          <w:sz w:val="22"/>
          <w:szCs w:val="22"/>
        </w:rPr>
      </w:pPr>
      <w:r>
        <w:rPr>
          <w:rFonts w:ascii="Times New Roman" w:hAnsi="Times New Roman"/>
          <w:b/>
          <w:bCs/>
          <w:sz w:val="22"/>
          <w:szCs w:val="22"/>
        </w:rPr>
        <w:t>Constraint on</w:t>
      </w:r>
      <w:r>
        <w:rPr>
          <w:rFonts w:ascii="Times New Roman" w:eastAsia="宋体" w:hAnsi="Times New Roman" w:hint="eastAsia"/>
          <w:b/>
          <w:bCs/>
          <w:sz w:val="22"/>
          <w:szCs w:val="22"/>
        </w:rPr>
        <w:t xml:space="preserve"> </w:t>
      </w:r>
      <w:r>
        <w:rPr>
          <w:rFonts w:ascii="Times New Roman" w:hAnsi="Times New Roman" w:hint="eastAsia"/>
          <w:b/>
          <w:bCs/>
          <w:sz w:val="22"/>
          <w:szCs w:val="22"/>
        </w:rPr>
        <w:t>i</w:t>
      </w:r>
      <w:r>
        <w:rPr>
          <w:rFonts w:ascii="Times New Roman" w:hAnsi="Times New Roman" w:hint="eastAsia"/>
          <w:b/>
          <w:bCs/>
          <w:sz w:val="22"/>
          <w:szCs w:val="22"/>
        </w:rPr>
        <w:t>nconsistent indication during application delay</w:t>
      </w:r>
    </w:p>
    <w:p w:rsidR="000B2D73" w:rsidRDefault="005C7A20">
      <w:pPr>
        <w:spacing w:before="120" w:after="120"/>
      </w:pPr>
      <w:r>
        <w:rPr>
          <w:rFonts w:hint="eastAsia"/>
        </w:rPr>
        <w:t xml:space="preserve">In RAN1#108e meeting, </w:t>
      </w:r>
      <w:r>
        <w:t xml:space="preserve">the </w:t>
      </w:r>
      <w:r>
        <w:rPr>
          <w:rFonts w:hint="eastAsia"/>
        </w:rPr>
        <w:t>working assumptions</w:t>
      </w:r>
      <w:r>
        <w:t xml:space="preserve"> that</w:t>
      </w:r>
      <w:r>
        <w:rPr>
          <w:rFonts w:hint="eastAsia"/>
        </w:rPr>
        <w:t xml:space="preserve"> UE does not expect to rec</w:t>
      </w:r>
      <w:r>
        <w:rPr>
          <w:rFonts w:hint="eastAsia"/>
        </w:rPr>
        <w:t xml:space="preserve">eive an inconsistent indication during application delay was </w:t>
      </w:r>
      <w:r>
        <w:t>achieved</w:t>
      </w:r>
      <w:r>
        <w:rPr>
          <w:rFonts w:hint="eastAsia"/>
        </w:rPr>
        <w:t xml:space="preserve">. </w:t>
      </w:r>
    </w:p>
    <w:tbl>
      <w:tblPr>
        <w:tblStyle w:val="af0"/>
        <w:tblW w:w="0" w:type="auto"/>
        <w:tblLook w:val="04A0" w:firstRow="1" w:lastRow="0" w:firstColumn="1" w:lastColumn="0" w:noHBand="0" w:noVBand="1"/>
      </w:tblPr>
      <w:tblGrid>
        <w:gridCol w:w="9650"/>
      </w:tblGrid>
      <w:tr w:rsidR="000B2D73">
        <w:tc>
          <w:tcPr>
            <w:tcW w:w="9650" w:type="dxa"/>
          </w:tcPr>
          <w:p w:rsidR="000B2D73" w:rsidRDefault="005C7A20">
            <w:pPr>
              <w:pStyle w:val="CRCoverPage"/>
              <w:spacing w:afterLines="50"/>
              <w:rPr>
                <w:rFonts w:ascii="Times New Roman" w:eastAsia="宋体" w:hAnsi="Times New Roman"/>
                <w:kern w:val="2"/>
                <w:sz w:val="21"/>
                <w:szCs w:val="21"/>
                <w:lang w:val="en-US" w:eastAsia="zh-CN"/>
              </w:rPr>
            </w:pPr>
            <w:r>
              <w:rPr>
                <w:rFonts w:ascii="Times New Roman" w:hAnsi="Times New Roman"/>
                <w:color w:val="000000"/>
                <w:sz w:val="21"/>
                <w:szCs w:val="21"/>
                <w:highlight w:val="darkYellow"/>
                <w:shd w:val="clear" w:color="auto" w:fill="FFFF00"/>
              </w:rPr>
              <w:t>Working Assumption: </w:t>
            </w:r>
          </w:p>
          <w:p w:rsidR="000B2D73" w:rsidRDefault="005C7A20">
            <w:pPr>
              <w:pStyle w:val="CRCoverPage"/>
              <w:spacing w:after="0"/>
              <w:rPr>
                <w:rFonts w:ascii="Times New Roman" w:eastAsia="宋体" w:hAnsi="Times New Roman"/>
                <w:kern w:val="2"/>
                <w:sz w:val="21"/>
                <w:szCs w:val="21"/>
                <w:lang w:val="en-US" w:eastAsia="zh-CN"/>
              </w:rPr>
            </w:pPr>
            <w:r>
              <w:rPr>
                <w:rFonts w:ascii="Times New Roman" w:eastAsia="宋体" w:hAnsi="Times New Roman"/>
                <w:kern w:val="2"/>
                <w:sz w:val="21"/>
                <w:szCs w:val="21"/>
                <w:lang w:val="en-US" w:eastAsia="zh-CN"/>
              </w:rPr>
              <w:t xml:space="preserve">When the UE receives DCI format 0_1 /1_1/0_2/1_2 with a ‘PDCCH monitoring adaptation indication' field in slot n, the UE does not expect to receive DCI format 0_1 </w:t>
            </w:r>
            <w:r>
              <w:rPr>
                <w:rFonts w:ascii="Times New Roman" w:eastAsia="宋体" w:hAnsi="Times New Roman"/>
                <w:kern w:val="2"/>
                <w:sz w:val="21"/>
                <w:szCs w:val="21"/>
                <w:lang w:val="en-US" w:eastAsia="zh-CN"/>
              </w:rPr>
              <w:t xml:space="preserve">/1_1/0_2/1_2 with a ‘PDCCH monitoring adaptation indication’ field indicating change to another SSSG or skipping for the same active BWP of the scheduling cell before slot </w:t>
            </w:r>
            <w:proofErr w:type="spellStart"/>
            <w:r>
              <w:rPr>
                <w:rFonts w:ascii="Times New Roman" w:eastAsia="宋体" w:hAnsi="Times New Roman"/>
                <w:kern w:val="2"/>
                <w:sz w:val="21"/>
                <w:szCs w:val="21"/>
                <w:lang w:val="en-US" w:eastAsia="zh-CN"/>
              </w:rPr>
              <w:t>n+X</w:t>
            </w:r>
            <w:proofErr w:type="spellEnd"/>
            <w:r>
              <w:rPr>
                <w:rFonts w:ascii="Times New Roman" w:eastAsia="宋体" w:hAnsi="Times New Roman"/>
                <w:kern w:val="2"/>
                <w:sz w:val="21"/>
                <w:szCs w:val="21"/>
                <w:lang w:val="en-US" w:eastAsia="zh-CN"/>
              </w:rPr>
              <w:t xml:space="preserve"> of the scheduling cell, where X is the value of the application delay.</w:t>
            </w:r>
          </w:p>
          <w:p w:rsidR="000B2D73" w:rsidRDefault="005C7A20">
            <w:pPr>
              <w:pStyle w:val="CRCoverPage"/>
              <w:spacing w:beforeLines="50" w:before="120" w:after="0"/>
              <w:rPr>
                <w:rFonts w:ascii="Times New Roman" w:eastAsia="宋体" w:hAnsi="Times New Roman"/>
                <w:kern w:val="2"/>
                <w:sz w:val="21"/>
                <w:lang w:val="en-US" w:eastAsia="zh-CN"/>
              </w:rPr>
            </w:pPr>
            <w:r>
              <w:rPr>
                <w:rFonts w:ascii="Times New Roman" w:eastAsia="宋体" w:hAnsi="Times New Roman"/>
                <w:kern w:val="2"/>
                <w:sz w:val="21"/>
                <w:szCs w:val="21"/>
                <w:lang w:val="en-US" w:eastAsia="zh-CN"/>
              </w:rPr>
              <w:t xml:space="preserve">If SSSG </w:t>
            </w:r>
            <w:r>
              <w:rPr>
                <w:rFonts w:ascii="Times New Roman" w:eastAsia="宋体" w:hAnsi="Times New Roman"/>
                <w:kern w:val="2"/>
                <w:sz w:val="21"/>
                <w:szCs w:val="21"/>
                <w:lang w:val="en-US" w:eastAsia="zh-CN"/>
              </w:rPr>
              <w:t>timer expires in slot n, the UE does not expect to receive DCI format 0_1 /1_1/0_2/1_2 with a ‘PDCCH monitoring adaptation indication’ field indicating change to another SSSG or skipping for the same acti</w:t>
            </w:r>
            <w:r>
              <w:rPr>
                <w:rFonts w:ascii="Times New Roman" w:eastAsia="宋体" w:hAnsi="Times New Roman"/>
                <w:kern w:val="2"/>
                <w:sz w:val="21"/>
                <w:lang w:val="en-US" w:eastAsia="zh-CN"/>
              </w:rPr>
              <w:t xml:space="preserve">ve BWP of the scheduling cell before slot </w:t>
            </w:r>
            <w:proofErr w:type="spellStart"/>
            <w:r>
              <w:rPr>
                <w:rFonts w:ascii="Times New Roman" w:eastAsia="宋体" w:hAnsi="Times New Roman"/>
                <w:kern w:val="2"/>
                <w:sz w:val="21"/>
                <w:lang w:val="en-US" w:eastAsia="zh-CN"/>
              </w:rPr>
              <w:t>n+X</w:t>
            </w:r>
            <w:proofErr w:type="spellEnd"/>
            <w:r>
              <w:rPr>
                <w:rFonts w:ascii="Times New Roman" w:eastAsia="宋体" w:hAnsi="Times New Roman"/>
                <w:kern w:val="2"/>
                <w:sz w:val="21"/>
                <w:lang w:val="en-US" w:eastAsia="zh-CN"/>
              </w:rPr>
              <w:t xml:space="preserve"> of the</w:t>
            </w:r>
            <w:r>
              <w:rPr>
                <w:rFonts w:ascii="Times New Roman" w:eastAsia="宋体" w:hAnsi="Times New Roman"/>
                <w:kern w:val="2"/>
                <w:sz w:val="21"/>
                <w:lang w:val="en-US" w:eastAsia="zh-CN"/>
              </w:rPr>
              <w:t xml:space="preserve"> scheduling cell, where X is the value of the application delay.</w:t>
            </w:r>
          </w:p>
        </w:tc>
      </w:tr>
    </w:tbl>
    <w:p w:rsidR="000B2D73" w:rsidRDefault="000B2D73">
      <w:pPr>
        <w:pStyle w:val="CRCoverPage"/>
        <w:spacing w:after="0"/>
        <w:rPr>
          <w:rFonts w:ascii="Times New Roman" w:eastAsia="宋体" w:hAnsi="Times New Roman"/>
          <w:kern w:val="2"/>
          <w:sz w:val="21"/>
          <w:lang w:val="en-US" w:eastAsia="zh-CN"/>
        </w:rPr>
      </w:pPr>
    </w:p>
    <w:p w:rsidR="000B2D73" w:rsidRDefault="005C7A20">
      <w:pPr>
        <w:pStyle w:val="CRCoverPage"/>
        <w:spacing w:after="0"/>
        <w:rPr>
          <w:lang w:val="en-US" w:eastAsia="zh-CN"/>
        </w:rPr>
      </w:pPr>
      <w:r>
        <w:rPr>
          <w:rFonts w:ascii="Times New Roman" w:eastAsia="宋体" w:hAnsi="Times New Roman" w:hint="eastAsia"/>
          <w:kern w:val="2"/>
          <w:sz w:val="21"/>
          <w:lang w:val="en-US" w:eastAsia="zh-CN"/>
        </w:rPr>
        <w:t>And corresponding text in TS38.213 is shown as below.</w:t>
      </w:r>
    </w:p>
    <w:tbl>
      <w:tblPr>
        <w:tblStyle w:val="af0"/>
        <w:tblW w:w="0" w:type="auto"/>
        <w:tblLook w:val="04A0" w:firstRow="1" w:lastRow="0" w:firstColumn="1" w:lastColumn="0" w:noHBand="0" w:noVBand="1"/>
      </w:tblPr>
      <w:tblGrid>
        <w:gridCol w:w="9650"/>
      </w:tblGrid>
      <w:tr w:rsidR="000B2D73">
        <w:tc>
          <w:tcPr>
            <w:tcW w:w="9650" w:type="dxa"/>
          </w:tcPr>
          <w:p w:rsidR="000B2D73" w:rsidRDefault="005C7A20">
            <w:pPr>
              <w:spacing w:before="120" w:after="120" w:line="280" w:lineRule="atLeast"/>
            </w:pPr>
            <w:r>
              <w:rPr>
                <w:rFonts w:hint="eastAsia"/>
              </w:rPr>
              <w:t>TS 38.213 v17.3</w:t>
            </w:r>
          </w:p>
          <w:p w:rsidR="000B2D73" w:rsidRDefault="005C7A20">
            <w:pPr>
              <w:pStyle w:val="2"/>
              <w:numPr>
                <w:ilvl w:val="1"/>
                <w:numId w:val="0"/>
              </w:numPr>
              <w:spacing w:before="120" w:after="120"/>
              <w:ind w:right="210"/>
              <w:outlineLvl w:val="1"/>
            </w:pPr>
            <w:r>
              <w:t>10.4</w:t>
            </w:r>
            <w:r>
              <w:tab/>
              <w:t>Search space set group switching and skipping of PDCCH monitoring</w:t>
            </w:r>
          </w:p>
          <w:p w:rsidR="000B2D73" w:rsidRDefault="005C7A20">
            <w:pPr>
              <w:spacing w:before="120" w:after="120" w:line="280" w:lineRule="atLeast"/>
            </w:pPr>
            <w:r>
              <w:rPr>
                <w:rFonts w:hint="eastAsia"/>
              </w:rPr>
              <w:t>...</w:t>
            </w:r>
          </w:p>
          <w:p w:rsidR="000B2D73" w:rsidRDefault="005C7A20">
            <w:pPr>
              <w:spacing w:before="120" w:after="120"/>
            </w:pPr>
            <w:r>
              <w:t>When a UE receives</w:t>
            </w:r>
          </w:p>
          <w:p w:rsidR="000B2D73" w:rsidRDefault="005C7A20">
            <w:pPr>
              <w:pStyle w:val="B1"/>
              <w:spacing w:before="120" w:after="120"/>
            </w:pPr>
            <w:r>
              <w:rPr>
                <w:lang w:eastAsia="ko-KR"/>
              </w:rPr>
              <w:t>-</w:t>
            </w:r>
            <w:r>
              <w:rPr>
                <w:lang w:eastAsia="ko-KR"/>
              </w:rPr>
              <w:tab/>
              <w:t>a first PDCCH in a firs</w:t>
            </w:r>
            <w:r>
              <w:rPr>
                <w:lang w:eastAsia="ko-KR"/>
              </w:rPr>
              <w:t xml:space="preserve">t slot that provides a DCI format with a PDCCH </w:t>
            </w:r>
            <w:r>
              <w:t>monitoring adaptation field having a first value indicating skipping PDCCH monitoring, or indicating start of PDCCH monitoring according to a search space sets with a first group index and stop of PDCCH monito</w:t>
            </w:r>
            <w:r>
              <w:t xml:space="preserve">ring according to search space sets with a second group index, for an active DL BWP and </w:t>
            </w:r>
          </w:p>
          <w:p w:rsidR="000B2D73" w:rsidRDefault="005C7A20">
            <w:pPr>
              <w:pStyle w:val="B1"/>
              <w:spacing w:before="120" w:after="120"/>
            </w:pPr>
            <w:r>
              <w:rPr>
                <w:lang w:eastAsia="ko-KR"/>
              </w:rPr>
              <w:t>-</w:t>
            </w:r>
            <w:r>
              <w:rPr>
                <w:lang w:eastAsia="ko-KR"/>
              </w:rPr>
              <w:tab/>
              <w:t xml:space="preserve">a second PDCCH that provides a DCI format with a PDCCH </w:t>
            </w:r>
            <w:r>
              <w:t>monitoring adaptation field having a second value indicating skipping PDCCH monitoring, or indicating start of</w:t>
            </w:r>
            <w:r>
              <w:t xml:space="preserve"> PDCCH monitoring according to search space sets with a first group index and stop of PDCCH monitoring according to search space sets with a second group index different than the first group index, for the active DL BWP where the second PDCCH is received</w:t>
            </w:r>
          </w:p>
          <w:p w:rsidR="000B2D73" w:rsidRDefault="005C7A20">
            <w:pPr>
              <w:pStyle w:val="B2"/>
              <w:spacing w:before="120" w:after="120"/>
              <w:rPr>
                <w:lang w:val="en-US"/>
              </w:rPr>
            </w:pPr>
            <w:r>
              <w:rPr>
                <w:lang w:val="en-US" w:eastAsia="ko-KR"/>
              </w:rPr>
              <w:t>-</w:t>
            </w:r>
            <w:r>
              <w:rPr>
                <w:lang w:val="en-US" w:eastAsia="ko-KR"/>
              </w:rPr>
              <w:tab/>
              <w:t>in the first slot if the first value indicates skipping PDCCH monitoring</w:t>
            </w:r>
            <w:r>
              <w:rPr>
                <w:lang w:val="en-US"/>
              </w:rPr>
              <w:t xml:space="preserve"> </w:t>
            </w:r>
          </w:p>
          <w:p w:rsidR="000B2D73" w:rsidRDefault="005C7A20">
            <w:pPr>
              <w:pStyle w:val="B2"/>
              <w:spacing w:before="120" w:after="120"/>
              <w:rPr>
                <w:lang w:val="en-US"/>
              </w:rPr>
            </w:pPr>
            <w:r>
              <w:rPr>
                <w:lang w:val="en-US" w:eastAsia="ko-KR"/>
              </w:rPr>
              <w:lastRenderedPageBreak/>
              <w:t>-</w:t>
            </w:r>
            <w:r>
              <w:rPr>
                <w:lang w:val="en-US"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w:t>
            </w:r>
            <w:r>
              <w:rPr>
                <w:lang w:val="en-US" w:eastAsia="ko-KR"/>
              </w:rPr>
              <w:t xml:space="preserve"> after the first slot if the first value indicates </w:t>
            </w:r>
            <w:r>
              <w:rPr>
                <w:lang w:val="en-US"/>
              </w:rPr>
              <w:t xml:space="preserve">start of PDCCH monitoring according to search space sets with a first group </w:t>
            </w:r>
            <w:r>
              <w:rPr>
                <w:lang w:val="en-US"/>
              </w:rPr>
              <w:t>index</w:t>
            </w:r>
          </w:p>
          <w:p w:rsidR="000B2D73" w:rsidRDefault="005C7A20">
            <w:pPr>
              <w:pStyle w:val="CRCoverPage"/>
              <w:spacing w:after="0"/>
              <w:rPr>
                <w:lang w:val="en-US" w:eastAsia="zh-CN"/>
              </w:rPr>
            </w:pPr>
            <w:r>
              <w:rPr>
                <w:rFonts w:ascii="Times New Roman" w:hAnsi="Times New Roman"/>
                <w:sz w:val="21"/>
              </w:rPr>
              <w:t>the UE does not expect the second value to be different than the first value.</w:t>
            </w:r>
          </w:p>
        </w:tc>
      </w:tr>
    </w:tbl>
    <w:p w:rsidR="000B2D73" w:rsidRDefault="000B2D73">
      <w:pPr>
        <w:pStyle w:val="CRCoverPage"/>
        <w:spacing w:after="0"/>
        <w:rPr>
          <w:lang w:val="en-US" w:eastAsia="zh-CN"/>
        </w:rPr>
      </w:pPr>
    </w:p>
    <w:p w:rsidR="000B2D73" w:rsidRDefault="005C7A20">
      <w:pPr>
        <w:spacing w:before="120" w:after="120"/>
      </w:pPr>
      <w:r>
        <w:rPr>
          <w:rFonts w:hint="eastAsia"/>
        </w:rPr>
        <w:t xml:space="preserve">The purpose of the agreements is to </w:t>
      </w:r>
      <w:r>
        <w:t xml:space="preserve">prevent </w:t>
      </w:r>
      <w:r>
        <w:rPr>
          <w:rFonts w:hint="eastAsia"/>
        </w:rPr>
        <w:t xml:space="preserve">UE from receiving inconsistent indication during application delay. However, the case that UE receives </w:t>
      </w:r>
      <w:r>
        <w:t xml:space="preserve">contradictory </w:t>
      </w:r>
      <w:r>
        <w:rPr>
          <w:rFonts w:hint="eastAsia"/>
        </w:rPr>
        <w:t>indication</w:t>
      </w:r>
      <w:r>
        <w:t>s with both “</w:t>
      </w:r>
      <w:r>
        <w:rPr>
          <w:rFonts w:hint="eastAsia"/>
        </w:rPr>
        <w:t>no skipping in PDCCH monitoring</w:t>
      </w:r>
      <w:r>
        <w:t>”</w:t>
      </w:r>
      <w:r>
        <w:rPr>
          <w:rFonts w:hint="eastAsia"/>
        </w:rPr>
        <w:t xml:space="preserve"> and </w:t>
      </w:r>
      <w:r>
        <w:t>“</w:t>
      </w:r>
      <w:r>
        <w:rPr>
          <w:rFonts w:hint="eastAsia"/>
        </w:rPr>
        <w:t>skipping for a duration</w:t>
      </w:r>
      <w:r>
        <w:t>”</w:t>
      </w:r>
      <w:r>
        <w:rPr>
          <w:rFonts w:hint="eastAsia"/>
        </w:rPr>
        <w:t xml:space="preserve"> in one slot</w:t>
      </w:r>
      <w:r>
        <w:t xml:space="preserve"> in not included</w:t>
      </w:r>
      <w:r>
        <w:rPr>
          <w:rFonts w:hint="eastAsia"/>
        </w:rPr>
        <w:t xml:space="preserve"> </w:t>
      </w:r>
      <w:r>
        <w:t>in</w:t>
      </w:r>
      <w:r>
        <w:rPr>
          <w:rFonts w:hint="eastAsia"/>
        </w:rPr>
        <w:t xml:space="preserve"> current description. </w:t>
      </w:r>
      <w:r>
        <w:t>And current specification doesn’t define UE behavior in such case</w:t>
      </w:r>
      <w:r>
        <w:rPr>
          <w:rFonts w:hint="eastAsia"/>
        </w:rPr>
        <w:t xml:space="preserve">. Therefore, the UE behaviors of this case should be </w:t>
      </w:r>
      <w:r>
        <w:rPr>
          <w:rFonts w:hint="eastAsia"/>
        </w:rPr>
        <w:t xml:space="preserve">clarified. </w:t>
      </w:r>
    </w:p>
    <w:p w:rsidR="000B2D73" w:rsidRDefault="005C7A20">
      <w:pPr>
        <w:pStyle w:val="YJ-Proposal"/>
        <w:spacing w:before="120" w:after="120"/>
        <w:rPr>
          <w:lang w:val="en-US" w:eastAsia="zh-CN"/>
        </w:rPr>
      </w:pPr>
      <w:bookmarkStart w:id="0" w:name="_Toc24119"/>
      <w:bookmarkStart w:id="1" w:name="_Toc22036"/>
      <w:r>
        <w:rPr>
          <w:i w:val="0"/>
          <w:iCs w:val="0"/>
          <w:lang w:eastAsia="zh-CN"/>
        </w:rPr>
        <w:t xml:space="preserve">The </w:t>
      </w:r>
      <w:r>
        <w:rPr>
          <w:rFonts w:hint="eastAsia"/>
          <w:i w:val="0"/>
          <w:iCs w:val="0"/>
          <w:lang w:val="en-US" w:eastAsia="zh-CN"/>
        </w:rPr>
        <w:t xml:space="preserve">following </w:t>
      </w:r>
      <w:r>
        <w:rPr>
          <w:i w:val="0"/>
          <w:iCs w:val="0"/>
          <w:lang w:val="en-US" w:eastAsia="zh-CN"/>
        </w:rPr>
        <w:t>change should be adopted</w:t>
      </w:r>
      <w:bookmarkEnd w:id="0"/>
      <w:r>
        <w:rPr>
          <w:i w:val="0"/>
          <w:iCs w:val="0"/>
          <w:lang w:val="en-US" w:eastAsia="zh-CN"/>
        </w:rPr>
        <w:t>.</w:t>
      </w:r>
      <w:bookmarkEnd w:id="1"/>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jc w:val="center"/>
              <w:rPr>
                <w:b/>
                <w:color w:val="FF0000"/>
                <w:sz w:val="20"/>
              </w:rPr>
            </w:pPr>
            <w:r>
              <w:rPr>
                <w:b/>
                <w:color w:val="FF0000"/>
                <w:sz w:val="20"/>
              </w:rPr>
              <w:t>&lt;Unchanged parts are omitted&gt;</w:t>
            </w:r>
          </w:p>
          <w:p w:rsidR="000B2D73" w:rsidRDefault="005C7A20">
            <w:pPr>
              <w:spacing w:before="120" w:after="120"/>
            </w:pPr>
            <w:r>
              <w:t>When a UE receives</w:t>
            </w:r>
          </w:p>
          <w:p w:rsidR="000B2D73" w:rsidRDefault="005C7A20">
            <w:pPr>
              <w:pStyle w:val="B1"/>
              <w:spacing w:before="120" w:after="120"/>
            </w:pPr>
            <w:r>
              <w:rPr>
                <w:lang w:eastAsia="ko-KR"/>
              </w:rPr>
              <w:t>-</w:t>
            </w:r>
            <w:r>
              <w:rPr>
                <w:lang w:eastAsia="ko-KR"/>
              </w:rPr>
              <w:tab/>
              <w:t xml:space="preserve">a first PDCCH in a first slot that provides a DCI format with a PDCCH </w:t>
            </w:r>
            <w:r>
              <w:t>monitoring adaptation field having a first value indicating skipping PDCCH monitori</w:t>
            </w:r>
            <w:r>
              <w:t xml:space="preserve">ng, or indicating start of PDCCH monitoring according to a search space sets with a first group index and stop of PDCCH monitoring according to search space sets with a second group index, for an active DL BWP and </w:t>
            </w:r>
          </w:p>
          <w:p w:rsidR="000B2D73" w:rsidRDefault="005C7A20">
            <w:pPr>
              <w:pStyle w:val="B1"/>
              <w:spacing w:before="120" w:after="120"/>
            </w:pPr>
            <w:r>
              <w:rPr>
                <w:lang w:eastAsia="ko-KR"/>
              </w:rPr>
              <w:t>-</w:t>
            </w:r>
            <w:r>
              <w:rPr>
                <w:lang w:eastAsia="ko-KR"/>
              </w:rPr>
              <w:tab/>
              <w:t>a second PDCCH that provides a DCI form</w:t>
            </w:r>
            <w:r>
              <w:rPr>
                <w:lang w:eastAsia="ko-KR"/>
              </w:rPr>
              <w:t xml:space="preserve">at with a PDCCH </w:t>
            </w:r>
            <w:r>
              <w:t>monitoring adaptation field having a second value indicating skipping PDCCH monitoring</w:t>
            </w:r>
            <w:r>
              <w:rPr>
                <w:rFonts w:hint="eastAsia"/>
                <w:color w:val="FF0000"/>
              </w:rPr>
              <w:t xml:space="preserve">, or </w:t>
            </w:r>
            <w:r>
              <w:rPr>
                <w:color w:val="FF0000"/>
              </w:rPr>
              <w:t xml:space="preserve">indicating </w:t>
            </w:r>
            <w:r>
              <w:rPr>
                <w:rFonts w:hint="eastAsia"/>
                <w:color w:val="FF0000"/>
              </w:rPr>
              <w:t>no skipping in PDCCH monitoring</w:t>
            </w:r>
            <w:r>
              <w:t xml:space="preserve">, or indicating start of PDCCH monitoring according to search space sets with a first group index and stop </w:t>
            </w:r>
            <w:r>
              <w:t>of PDCCH monitoring according to search space sets with a second group index different than the first group index, for the active DL BWP where the second PDCCH is received</w:t>
            </w:r>
          </w:p>
          <w:p w:rsidR="000B2D73" w:rsidRDefault="005C7A20">
            <w:pPr>
              <w:pStyle w:val="B2"/>
              <w:spacing w:before="120" w:after="120"/>
              <w:rPr>
                <w:lang w:val="en-US"/>
              </w:rPr>
            </w:pPr>
            <w:r>
              <w:rPr>
                <w:lang w:val="en-US" w:eastAsia="ko-KR"/>
              </w:rPr>
              <w:t>-</w:t>
            </w:r>
            <w:r>
              <w:rPr>
                <w:lang w:val="en-US" w:eastAsia="ko-KR"/>
              </w:rPr>
              <w:tab/>
              <w:t>in the first slot if the first value indicates skipping PDCCH monitoring</w:t>
            </w:r>
            <w:r>
              <w:rPr>
                <w:lang w:val="en-US"/>
              </w:rPr>
              <w:t xml:space="preserve"> </w:t>
            </w:r>
          </w:p>
          <w:p w:rsidR="000B2D73" w:rsidRDefault="005C7A20">
            <w:pPr>
              <w:pStyle w:val="B2"/>
              <w:spacing w:before="120" w:after="120"/>
              <w:rPr>
                <w:lang w:val="en-US"/>
              </w:rPr>
            </w:pPr>
            <w:r>
              <w:rPr>
                <w:lang w:val="en-US" w:eastAsia="ko-KR"/>
              </w:rPr>
              <w:t>-</w:t>
            </w:r>
            <w:r>
              <w:rPr>
                <w:lang w:val="en-US" w:eastAsia="ko-KR"/>
              </w:rPr>
              <w:tab/>
              <w:t>before</w:t>
            </w:r>
            <w:r>
              <w:rPr>
                <w:lang w:val="en-US" w:eastAsia="ko-KR"/>
              </w:rPr>
              <w:t xml:space="preserv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w:t>
            </w:r>
            <w:r>
              <w:rPr>
                <w:lang w:val="en-US" w:eastAsia="ko-KR"/>
              </w:rPr>
              <w:t xml:space="preserve"> after the first slot if the first value indicates </w:t>
            </w:r>
            <w:r>
              <w:rPr>
                <w:lang w:val="en-US"/>
              </w:rPr>
              <w:t>start of PDCCH monitoring according to search space sets with a first group index</w:t>
            </w:r>
          </w:p>
          <w:p w:rsidR="000B2D73" w:rsidRDefault="005C7A20">
            <w:pPr>
              <w:spacing w:before="120" w:after="120"/>
              <w:rPr>
                <w:b/>
                <w:color w:val="FF0000"/>
                <w:sz w:val="20"/>
              </w:rPr>
            </w:pPr>
            <w:r>
              <w:t>the UE does not expect the second value to be different than the first value.</w:t>
            </w:r>
          </w:p>
          <w:p w:rsidR="000B2D73" w:rsidRDefault="005C7A20">
            <w:pPr>
              <w:spacing w:before="120" w:after="120"/>
              <w:jc w:val="center"/>
              <w:rPr>
                <w:b/>
                <w:color w:val="FF0000"/>
                <w:sz w:val="20"/>
              </w:rPr>
            </w:pPr>
            <w:r>
              <w:rPr>
                <w:b/>
                <w:color w:val="FF0000"/>
                <w:sz w:val="20"/>
              </w:rPr>
              <w:t>&lt;Unchanged parts are omitted&gt;</w:t>
            </w:r>
          </w:p>
        </w:tc>
      </w:tr>
    </w:tbl>
    <w:p w:rsidR="000B2D73" w:rsidRDefault="000B2D73">
      <w:pPr>
        <w:spacing w:before="120" w:after="120"/>
      </w:pPr>
    </w:p>
    <w:p w:rsidR="000B2D73" w:rsidRDefault="005C7A20">
      <w:pPr>
        <w:pStyle w:val="2"/>
        <w:spacing w:before="120" w:after="120" w:line="260" w:lineRule="auto"/>
        <w:ind w:left="0" w:right="210"/>
        <w:rPr>
          <w:rFonts w:ascii="Times New Roman" w:hAnsi="Times New Roman"/>
          <w:b/>
          <w:bCs/>
          <w:sz w:val="22"/>
          <w:szCs w:val="22"/>
        </w:rPr>
      </w:pPr>
      <w:r>
        <w:rPr>
          <w:rFonts w:ascii="Times New Roman" w:hAnsi="Times New Roman" w:hint="eastAsia"/>
          <w:b/>
          <w:bCs/>
          <w:sz w:val="22"/>
          <w:szCs w:val="22"/>
        </w:rPr>
        <w:t>UE</w:t>
      </w:r>
      <w:r>
        <w:rPr>
          <w:rFonts w:ascii="Times New Roman" w:hAnsi="Times New Roman"/>
          <w:b/>
          <w:bCs/>
          <w:sz w:val="22"/>
          <w:szCs w:val="22"/>
        </w:rPr>
        <w:t>’</w:t>
      </w:r>
      <w:r>
        <w:rPr>
          <w:rFonts w:ascii="Times New Roman" w:hAnsi="Times New Roman" w:hint="eastAsia"/>
          <w:b/>
          <w:bCs/>
          <w:sz w:val="22"/>
          <w:szCs w:val="22"/>
        </w:rPr>
        <w:t>s behavior for the configuration of Rel-17 PDCCH monitoring adaptation</w:t>
      </w:r>
    </w:p>
    <w:p w:rsidR="000B2D73" w:rsidRDefault="005C7A20">
      <w:pPr>
        <w:spacing w:before="120" w:after="120"/>
      </w:pPr>
      <w:r>
        <w:rPr>
          <w:rFonts w:hint="eastAsia"/>
        </w:rPr>
        <w:t xml:space="preserve">In TS 38.213, the following paragraph was </w:t>
      </w:r>
      <w:r>
        <w:t>captured</w:t>
      </w:r>
      <w:r>
        <w:rPr>
          <w:rFonts w:hint="eastAsia"/>
        </w:rPr>
        <w:t xml:space="preserve"> in the beginning of the section 10.4.</w:t>
      </w:r>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pPr>
            <w:r>
              <w:rPr>
                <w:rFonts w:hint="eastAsia"/>
              </w:rPr>
              <w:t>TS 38.213</w:t>
            </w:r>
          </w:p>
          <w:p w:rsidR="000B2D73" w:rsidRDefault="005C7A20">
            <w:pPr>
              <w:spacing w:before="120" w:after="120"/>
              <w:rPr>
                <w:lang w:eastAsia="ja-JP"/>
              </w:rPr>
            </w:pPr>
            <w:r>
              <w:rPr>
                <w:lang w:eastAsia="ja-JP"/>
              </w:rPr>
              <w:t>10.4</w:t>
            </w:r>
            <w:r>
              <w:rPr>
                <w:lang w:eastAsia="ja-JP"/>
              </w:rPr>
              <w:tab/>
              <w:t>Search space set group switching and skipping</w:t>
            </w:r>
            <w:r>
              <w:rPr>
                <w:lang w:eastAsia="ja-JP"/>
              </w:rPr>
              <w:t xml:space="preserve"> of PDCCH monitoring</w:t>
            </w:r>
          </w:p>
          <w:p w:rsidR="000B2D73" w:rsidRDefault="005C7A20">
            <w:pPr>
              <w:spacing w:before="120" w:after="120"/>
            </w:pPr>
            <w:r>
              <w:t xml:space="preserve">A UE can be provided a group index for a respective Type3-PDCCH CSS set or USS set by </w:t>
            </w:r>
            <w:proofErr w:type="spellStart"/>
            <w:r>
              <w:rPr>
                <w:i/>
              </w:rPr>
              <w:t>searchSpaceGroupIdList</w:t>
            </w:r>
            <w:proofErr w:type="spellEnd"/>
            <w:r>
              <w:t xml:space="preserve"> for PDCCH monitoring on a serving cell. If the UE is not provided </w:t>
            </w:r>
            <w:proofErr w:type="spellStart"/>
            <w:r>
              <w:rPr>
                <w:i/>
              </w:rPr>
              <w:t>searchSpaceGroupIdList</w:t>
            </w:r>
            <w:proofErr w:type="spellEnd"/>
            <w:r>
              <w:t xml:space="preserve"> for a search space set, the following</w:t>
            </w:r>
            <w:r>
              <w:t xml:space="preserve"> procedures are not applicable for PDCCH monitoring according to the search space set.</w:t>
            </w:r>
          </w:p>
        </w:tc>
      </w:tr>
    </w:tbl>
    <w:p w:rsidR="000B2D73" w:rsidRDefault="005C7A20">
      <w:pPr>
        <w:spacing w:before="120" w:after="120"/>
      </w:pPr>
      <w:r>
        <w:rPr>
          <w:rFonts w:hint="eastAsia"/>
        </w:rPr>
        <w:t xml:space="preserve">According to the above paragraph, the procedures in section 10.4 are not applicable if </w:t>
      </w:r>
      <w:proofErr w:type="spellStart"/>
      <w:r>
        <w:rPr>
          <w:i/>
        </w:rPr>
        <w:t>searchSpaceGroupIdList</w:t>
      </w:r>
      <w:proofErr w:type="spellEnd"/>
      <w:r>
        <w:t xml:space="preserve"> </w:t>
      </w:r>
      <w:r>
        <w:rPr>
          <w:rFonts w:hint="eastAsia"/>
        </w:rPr>
        <w:t>is not configured. Since the Rel-17 SSSG switching and PDC</w:t>
      </w:r>
      <w:r>
        <w:rPr>
          <w:rFonts w:hint="eastAsia"/>
        </w:rPr>
        <w:t>CH skipping procedures are also</w:t>
      </w:r>
      <w:r>
        <w:t xml:space="preserve"> captured</w:t>
      </w:r>
      <w:r>
        <w:rPr>
          <w:rFonts w:hint="eastAsia"/>
        </w:rPr>
        <w:t xml:space="preserve"> in section 10.4</w:t>
      </w:r>
      <w:r>
        <w:t>,</w:t>
      </w:r>
      <w:r>
        <w:rPr>
          <w:rFonts w:hint="eastAsia"/>
        </w:rPr>
        <w:t xml:space="preserve"> </w:t>
      </w:r>
      <w:r>
        <w:t xml:space="preserve">UE will not apply </w:t>
      </w:r>
      <w:r>
        <w:rPr>
          <w:rFonts w:hint="eastAsia"/>
        </w:rPr>
        <w:t xml:space="preserve">the procedures of Rel-17 PDCCH monitoring adaptation because of the </w:t>
      </w:r>
      <w:r>
        <w:t xml:space="preserve">above </w:t>
      </w:r>
      <w:r>
        <w:rPr>
          <w:rFonts w:hint="eastAsia"/>
        </w:rPr>
        <w:t>restriction</w:t>
      </w:r>
      <w:r>
        <w:t>s</w:t>
      </w:r>
      <w:r>
        <w:rPr>
          <w:rFonts w:hint="eastAsia"/>
        </w:rPr>
        <w:t xml:space="preserve">. To enable the Rel-17 PDCCH monitoring adaptation, the following </w:t>
      </w:r>
      <w:r>
        <w:t>change</w:t>
      </w:r>
      <w:r>
        <w:rPr>
          <w:rFonts w:hint="eastAsia"/>
        </w:rPr>
        <w:t xml:space="preserve"> is proposed.</w:t>
      </w:r>
    </w:p>
    <w:p w:rsidR="000B2D73" w:rsidRDefault="005C7A20">
      <w:pPr>
        <w:pStyle w:val="YJ-Proposal"/>
        <w:spacing w:before="120" w:after="120"/>
        <w:rPr>
          <w:lang w:val="en-US" w:eastAsia="zh-CN"/>
        </w:rPr>
      </w:pPr>
      <w:bookmarkStart w:id="2" w:name="_Toc23347"/>
      <w:r>
        <w:rPr>
          <w:i w:val="0"/>
          <w:iCs w:val="0"/>
          <w:lang w:eastAsia="zh-CN"/>
        </w:rPr>
        <w:t xml:space="preserve">The </w:t>
      </w:r>
      <w:r>
        <w:rPr>
          <w:rFonts w:hint="eastAsia"/>
          <w:i w:val="0"/>
          <w:iCs w:val="0"/>
          <w:lang w:val="en-US" w:eastAsia="zh-CN"/>
        </w:rPr>
        <w:t>foll</w:t>
      </w:r>
      <w:r>
        <w:rPr>
          <w:rFonts w:hint="eastAsia"/>
          <w:i w:val="0"/>
          <w:iCs w:val="0"/>
          <w:lang w:val="en-US" w:eastAsia="zh-CN"/>
        </w:rPr>
        <w:t xml:space="preserve">owing </w:t>
      </w:r>
      <w:r>
        <w:rPr>
          <w:i w:val="0"/>
          <w:iCs w:val="0"/>
          <w:lang w:val="en-US" w:eastAsia="zh-CN"/>
        </w:rPr>
        <w:t>change should be adopted.</w:t>
      </w:r>
      <w:bookmarkEnd w:id="2"/>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pPr>
            <w:r>
              <w:rPr>
                <w:rFonts w:hint="eastAsia"/>
              </w:rPr>
              <w:lastRenderedPageBreak/>
              <w:t>TS 38.213</w:t>
            </w:r>
          </w:p>
          <w:p w:rsidR="000B2D73" w:rsidRDefault="005C7A20">
            <w:pPr>
              <w:spacing w:before="120" w:after="120"/>
              <w:jc w:val="center"/>
            </w:pPr>
            <w:r>
              <w:rPr>
                <w:b/>
                <w:color w:val="FF0000"/>
                <w:sz w:val="20"/>
              </w:rPr>
              <w:t>&lt;Unchanged parts are omitted&gt;</w:t>
            </w:r>
          </w:p>
          <w:p w:rsidR="000B2D73" w:rsidRDefault="005C7A20">
            <w:pPr>
              <w:spacing w:before="120" w:after="120"/>
            </w:pPr>
            <w:r>
              <w:rPr>
                <w:lang w:eastAsia="ja-JP"/>
              </w:rPr>
              <w:t>10.4</w:t>
            </w:r>
            <w:r>
              <w:rPr>
                <w:lang w:eastAsia="ja-JP"/>
              </w:rPr>
              <w:tab/>
              <w:t>Search space set group switching and skipping of PDCCH monitoring</w:t>
            </w:r>
          </w:p>
          <w:p w:rsidR="000B2D73" w:rsidRDefault="005C7A20">
            <w:pPr>
              <w:spacing w:before="120" w:after="120"/>
            </w:pPr>
            <w:r>
              <w:t>A UE can be provided</w:t>
            </w:r>
          </w:p>
          <w:p w:rsidR="000B2D73" w:rsidRDefault="005C7A20">
            <w:pPr>
              <w:spacing w:before="120" w:after="120"/>
              <w:ind w:leftChars="100" w:left="210"/>
            </w:pPr>
            <w:r>
              <w:rPr>
                <w:rFonts w:hint="eastAsia"/>
              </w:rPr>
              <w:t xml:space="preserve">- </w:t>
            </w:r>
            <w:r>
              <w:t xml:space="preserve">a group index for a respective Type3-PDCCH CSS set or USS set by </w:t>
            </w:r>
            <w:proofErr w:type="spellStart"/>
            <w:r>
              <w:rPr>
                <w:i/>
              </w:rPr>
              <w:t>searchSpaceGroupIdList</w:t>
            </w:r>
            <w:proofErr w:type="spellEnd"/>
            <w:r>
              <w:t xml:space="preserve"> for PDCCH monitoring on a serving cell</w:t>
            </w:r>
            <w:r>
              <w:rPr>
                <w:rFonts w:hint="eastAsia"/>
              </w:rPr>
              <w:t>,</w:t>
            </w:r>
          </w:p>
          <w:p w:rsidR="000B2D73" w:rsidRDefault="005C7A20">
            <w:pPr>
              <w:spacing w:before="120" w:after="120"/>
              <w:ind w:leftChars="100" w:left="210"/>
              <w:rPr>
                <w:color w:val="FF0000"/>
              </w:rPr>
            </w:pPr>
            <w:r>
              <w:rPr>
                <w:rFonts w:hint="eastAsia"/>
                <w:color w:val="FF0000"/>
              </w:rPr>
              <w:t xml:space="preserve">- </w:t>
            </w:r>
            <w:r>
              <w:rPr>
                <w:color w:val="FF0000"/>
              </w:rPr>
              <w:t xml:space="preserve">a group index for a respective Type3-PDCCH CSS set or USS set by </w:t>
            </w:r>
            <w:r>
              <w:rPr>
                <w:i/>
                <w:color w:val="FF0000"/>
              </w:rPr>
              <w:t>searchSpaceGroupIdList</w:t>
            </w:r>
            <w:r>
              <w:rPr>
                <w:rFonts w:hint="eastAsia"/>
                <w:i/>
                <w:color w:val="FF0000"/>
              </w:rPr>
              <w:t>-r17</w:t>
            </w:r>
            <w:r>
              <w:rPr>
                <w:color w:val="FF0000"/>
              </w:rPr>
              <w:t xml:space="preserve"> for PDCCH monitoring on</w:t>
            </w:r>
            <w:r>
              <w:rPr>
                <w:rFonts w:hint="eastAsia"/>
                <w:color w:val="FF0000"/>
              </w:rPr>
              <w:t xml:space="preserve"> an active DL BWP of</w:t>
            </w:r>
            <w:r>
              <w:rPr>
                <w:color w:val="FF0000"/>
              </w:rPr>
              <w:t xml:space="preserve"> a serving cell</w:t>
            </w:r>
            <w:r>
              <w:rPr>
                <w:rFonts w:hint="eastAsia"/>
                <w:color w:val="FF0000"/>
              </w:rPr>
              <w:t>,</w:t>
            </w:r>
          </w:p>
          <w:p w:rsidR="000B2D73" w:rsidRDefault="005C7A20">
            <w:pPr>
              <w:spacing w:before="120" w:after="120"/>
              <w:ind w:leftChars="100" w:left="210"/>
              <w:rPr>
                <w:color w:val="FF0000"/>
              </w:rPr>
            </w:pPr>
            <w:r>
              <w:rPr>
                <w:rFonts w:hint="eastAsia"/>
                <w:color w:val="FF0000"/>
              </w:rPr>
              <w:t xml:space="preserve">- a set of durations by </w:t>
            </w:r>
            <w:proofErr w:type="spellStart"/>
            <w:r>
              <w:rPr>
                <w:i/>
                <w:color w:val="FF0000"/>
              </w:rPr>
              <w:t>PDCCHSkippingDurationList</w:t>
            </w:r>
            <w:proofErr w:type="spellEnd"/>
            <w:r>
              <w:rPr>
                <w:rFonts w:hint="eastAsia"/>
                <w:i/>
                <w:color w:val="FF0000"/>
              </w:rPr>
              <w:t xml:space="preserve"> </w:t>
            </w:r>
            <w:r>
              <w:rPr>
                <w:rFonts w:hint="eastAsia"/>
                <w:iCs/>
                <w:color w:val="FF0000"/>
              </w:rPr>
              <w:t>for</w:t>
            </w:r>
            <w:r>
              <w:rPr>
                <w:iCs/>
                <w:color w:val="FF0000"/>
              </w:rPr>
              <w:t xml:space="preserve"> </w:t>
            </w:r>
            <w:r>
              <w:rPr>
                <w:color w:val="FF0000"/>
              </w:rPr>
              <w:t>Type3-PDCCH CSS set or USS set for PDCCH monitoring on</w:t>
            </w:r>
            <w:r>
              <w:rPr>
                <w:rFonts w:hint="eastAsia"/>
                <w:color w:val="FF0000"/>
              </w:rPr>
              <w:t xml:space="preserve"> an active DL BWP of</w:t>
            </w:r>
            <w:r>
              <w:rPr>
                <w:color w:val="FF0000"/>
              </w:rPr>
              <w:t xml:space="preserve"> a serving cell</w:t>
            </w:r>
            <w:bookmarkStart w:id="3" w:name="_GoBack"/>
            <w:bookmarkEnd w:id="3"/>
          </w:p>
          <w:p w:rsidR="000B2D73" w:rsidRDefault="005C7A20">
            <w:pPr>
              <w:spacing w:before="120" w:after="120"/>
            </w:pPr>
            <w:r>
              <w:t>If the UE is not provided</w:t>
            </w:r>
            <w:r>
              <w:t xml:space="preserve"> </w:t>
            </w:r>
            <w:proofErr w:type="spellStart"/>
            <w:r w:rsidRPr="0027366B">
              <w:rPr>
                <w:i/>
                <w:strike/>
                <w:color w:val="FF0000"/>
              </w:rPr>
              <w:t>searchSpaceGroupIdList</w:t>
            </w:r>
            <w:proofErr w:type="spellEnd"/>
            <w:r w:rsidRPr="0027366B">
              <w:rPr>
                <w:rFonts w:hint="eastAsia"/>
                <w:i/>
                <w:strike/>
                <w:color w:val="FF0000"/>
              </w:rPr>
              <w:t xml:space="preserve"> </w:t>
            </w:r>
            <w:r w:rsidRPr="0027366B">
              <w:rPr>
                <w:strike/>
                <w:color w:val="FF0000"/>
              </w:rPr>
              <w:t>for a search space set,</w:t>
            </w:r>
            <w:r w:rsidRPr="0027366B">
              <w:rPr>
                <w:rFonts w:hint="eastAsia"/>
                <w:strike/>
                <w:color w:val="FF0000"/>
              </w:rPr>
              <w:t xml:space="preserve"> </w:t>
            </w:r>
            <w:r>
              <w:rPr>
                <w:color w:val="FF0000"/>
              </w:rPr>
              <w:t>any of the above information</w:t>
            </w:r>
            <w:r>
              <w:rPr>
                <w:rFonts w:hint="eastAsia"/>
                <w:color w:val="FF0000"/>
              </w:rPr>
              <w:t xml:space="preserve">, </w:t>
            </w:r>
            <w:r>
              <w:t>the following procedures are not applicable for PDCCH monitorin</w:t>
            </w:r>
            <w:r>
              <w:t xml:space="preserve">g according to </w:t>
            </w:r>
            <w:r w:rsidRPr="0027366B">
              <w:rPr>
                <w:strike/>
                <w:color w:val="FF0000"/>
              </w:rPr>
              <w:t xml:space="preserve">the </w:t>
            </w:r>
            <w:r>
              <w:t>search space set</w:t>
            </w:r>
            <w:r>
              <w:rPr>
                <w:rFonts w:hint="eastAsia"/>
                <w:color w:val="FF0000"/>
              </w:rPr>
              <w:t>(s)</w:t>
            </w:r>
            <w:r>
              <w:t>.</w:t>
            </w:r>
          </w:p>
          <w:p w:rsidR="000B2D73" w:rsidRDefault="005C7A20">
            <w:pPr>
              <w:spacing w:before="120" w:after="120"/>
              <w:jc w:val="center"/>
            </w:pPr>
            <w:r>
              <w:rPr>
                <w:b/>
                <w:color w:val="FF0000"/>
                <w:sz w:val="20"/>
              </w:rPr>
              <w:t>&lt;Unchanged parts are omitted&gt;</w:t>
            </w:r>
          </w:p>
        </w:tc>
      </w:tr>
    </w:tbl>
    <w:p w:rsidR="000B2D73" w:rsidRDefault="000B2D73">
      <w:pPr>
        <w:spacing w:before="120" w:after="120"/>
      </w:pPr>
    </w:p>
    <w:p w:rsidR="000B2D73" w:rsidRDefault="005C7A20">
      <w:pPr>
        <w:spacing w:before="120" w:after="120"/>
      </w:pPr>
      <w:r>
        <w:rPr>
          <w:rFonts w:hint="eastAsia"/>
        </w:rPr>
        <w:t>In TS 38.213, the following procedures</w:t>
      </w:r>
      <w:r>
        <w:t xml:space="preserve"> is applied </w:t>
      </w:r>
      <w:r>
        <w:rPr>
          <w:rFonts w:hint="eastAsia"/>
        </w:rPr>
        <w:t>when</w:t>
      </w:r>
      <w:r>
        <w:t xml:space="preserve"> the</w:t>
      </w:r>
      <w:r>
        <w:rPr>
          <w:rFonts w:hint="eastAsia"/>
        </w:rPr>
        <w:t xml:space="preserve"> UE is not provided </w:t>
      </w:r>
      <w:r>
        <w:t xml:space="preserve">with </w:t>
      </w:r>
      <w:proofErr w:type="spellStart"/>
      <w:r>
        <w:rPr>
          <w:rFonts w:hint="eastAsia"/>
        </w:rPr>
        <w:t>SearchSpaceSwitchTrigger</w:t>
      </w:r>
      <w:proofErr w:type="spellEnd"/>
      <w:r>
        <w:rPr>
          <w:rFonts w:hint="eastAsia"/>
        </w:rPr>
        <w:t xml:space="preserve"> for </w:t>
      </w:r>
      <w:r>
        <w:t>Rel-16</w:t>
      </w:r>
      <w:r>
        <w:rPr>
          <w:rFonts w:hint="eastAsia"/>
        </w:rPr>
        <w:t>.</w:t>
      </w:r>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pPr>
            <w:r>
              <w:rPr>
                <w:rFonts w:hint="eastAsia"/>
              </w:rPr>
              <w:t>TS 38.213-h30</w:t>
            </w:r>
          </w:p>
          <w:p w:rsidR="000B2D73" w:rsidRDefault="005C7A20">
            <w:pPr>
              <w:spacing w:before="120" w:after="120"/>
              <w:rPr>
                <w:lang w:eastAsia="ja-JP"/>
              </w:rPr>
            </w:pPr>
            <w:r>
              <w:rPr>
                <w:lang w:eastAsia="ja-JP"/>
              </w:rPr>
              <w:t>10.4</w:t>
            </w:r>
            <w:r>
              <w:rPr>
                <w:lang w:eastAsia="ja-JP"/>
              </w:rPr>
              <w:tab/>
              <w:t>Search space set group switching and skipping</w:t>
            </w:r>
            <w:r>
              <w:rPr>
                <w:lang w:eastAsia="ja-JP"/>
              </w:rPr>
              <w:t xml:space="preserve"> of PDCCH monitoring</w:t>
            </w:r>
          </w:p>
          <w:p w:rsidR="000B2D73" w:rsidRDefault="005C7A20">
            <w:pPr>
              <w:spacing w:before="120" w:after="120"/>
            </w:pPr>
            <w:r>
              <w:rPr>
                <w:rFonts w:hint="eastAsia"/>
              </w:rPr>
              <w:t>...</w:t>
            </w:r>
          </w:p>
          <w:p w:rsidR="000B2D73" w:rsidRDefault="005C7A20">
            <w:pPr>
              <w:spacing w:before="120" w:after="120"/>
              <w:rPr>
                <w:highlight w:val="yellow"/>
              </w:rPr>
            </w:pPr>
            <w:r>
              <w:rPr>
                <w:highlight w:val="yellow"/>
              </w:rPr>
              <w:t xml:space="preserve">If a UE is not provided </w:t>
            </w:r>
            <w:proofErr w:type="spellStart"/>
            <w:r>
              <w:rPr>
                <w:i/>
                <w:iCs/>
                <w:highlight w:val="yellow"/>
              </w:rPr>
              <w:t>SearchSpaceSwitchTrigger</w:t>
            </w:r>
            <w:proofErr w:type="spellEnd"/>
            <w:r>
              <w:rPr>
                <w:iCs/>
                <w:highlight w:val="yellow"/>
              </w:rPr>
              <w:t xml:space="preserve"> for a serving cell</w:t>
            </w:r>
            <w:r>
              <w:rPr>
                <w:highlight w:val="yellow"/>
              </w:rPr>
              <w:t>,</w:t>
            </w:r>
          </w:p>
          <w:p w:rsidR="000B2D73" w:rsidRDefault="005C7A20">
            <w:pPr>
              <w:pStyle w:val="B1"/>
              <w:spacing w:before="120" w:after="120"/>
            </w:pPr>
            <w:r>
              <w:t>-</w:t>
            </w:r>
            <w:r>
              <w:tab/>
              <w:t xml:space="preserve">if the UE detects a DCI format by monitoring PDCCH according to a search space set with group index 0, the UE starts monitoring PDCCH according to search space </w:t>
            </w:r>
            <w:r>
              <w:t xml:space="preserve">sets with group index 1, and stops monitoring PDCCH according to search space sets with group index 0, for the serving cell </w:t>
            </w:r>
          </w:p>
          <w:p w:rsidR="000B2D73" w:rsidRDefault="005C7A20">
            <w:pPr>
              <w:pStyle w:val="B2"/>
              <w:spacing w:before="120" w:after="120"/>
              <w:rPr>
                <w:lang w:val="en-US"/>
              </w:rPr>
            </w:pPr>
            <w:r>
              <w:rPr>
                <w:lang w:val="en-US"/>
              </w:rPr>
              <w:t>-</w:t>
            </w:r>
            <w:r>
              <w:rPr>
                <w:lang w:val="en-US"/>
              </w:rPr>
              <w:tab/>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 after the last symbol of the PDCCH with the DCI format </w:t>
            </w:r>
            <w:r>
              <w:rPr>
                <w:lang w:val="en-US"/>
              </w:rPr>
              <w:t xml:space="preserve">when </w:t>
            </w:r>
            <m:oMath>
              <m:r>
                <w:rPr>
                  <w:rFonts w:ascii="Cambria Math" w:hAnsi="Cambria Math"/>
                </w:rPr>
                <m:t>μ</m:t>
              </m:r>
              <m:r>
                <w:rPr>
                  <w:rFonts w:ascii="Cambria Math" w:hAnsi="Cambria Math"/>
                  <w:lang w:val="en-US"/>
                </w:rPr>
                <m:t>∈</m:t>
              </m:r>
              <m:d>
                <m:dPr>
                  <m:begChr m:val="{"/>
                  <m:endChr m:val="}"/>
                  <m:ctrlPr>
                    <w:rPr>
                      <w:rFonts w:ascii="Cambria Math" w:hAnsi="Cambria Math"/>
                      <w:i/>
                      <w:sz w:val="24"/>
                      <w:szCs w:val="24"/>
                    </w:rPr>
                  </m:ctrlPr>
                </m:dPr>
                <m:e>
                  <m:r>
                    <w:rPr>
                      <w:rFonts w:ascii="Cambria Math" w:hAnsi="Cambria Math"/>
                      <w:lang w:val="en-US"/>
                    </w:rPr>
                    <m:t>0, 1, 2, 3</m:t>
                  </m:r>
                </m:e>
              </m:d>
            </m:oMath>
            <w:r>
              <w:rPr>
                <w:lang w:val="en-US"/>
              </w:rPr>
              <w:t xml:space="preserve">, </w:t>
            </w:r>
          </w:p>
          <w:p w:rsidR="000B2D73" w:rsidRDefault="005C7A20">
            <w:pPr>
              <w:pStyle w:val="B2"/>
              <w:spacing w:before="120" w:after="120"/>
              <w:rPr>
                <w:lang w:val="en-US"/>
              </w:rPr>
            </w:pPr>
            <w:r>
              <w:rPr>
                <w:lang w:val="en-US"/>
              </w:rPr>
              <w:t>-</w:t>
            </w:r>
            <w:r>
              <w:rPr>
                <w:lang w:val="en-US"/>
              </w:rPr>
              <w:tab/>
              <w:t xml:space="preserve">at the beginning of the first slot, of a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lang w:val="en-US"/>
              </w:rPr>
              <w:t xml:space="preserve"> slots,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 after the last symbol of the PDCCH with the DCI format when </w:t>
            </w:r>
            <m:oMath>
              <m:r>
                <w:rPr>
                  <w:rFonts w:ascii="Cambria Math" w:hAnsi="Cambria Math"/>
                </w:rPr>
                <m:t>μ</m:t>
              </m:r>
              <m:r>
                <w:rPr>
                  <w:rFonts w:ascii="Cambria Math" w:hAnsi="Cambria Math"/>
                  <w:lang w:val="en-US"/>
                </w:rPr>
                <m:t>∈</m:t>
              </m:r>
              <m:d>
                <m:dPr>
                  <m:begChr m:val="{"/>
                  <m:endChr m:val="}"/>
                  <m:ctrlPr>
                    <w:rPr>
                      <w:rFonts w:ascii="Cambria Math" w:hAnsi="Cambria Math"/>
                      <w:i/>
                      <w:sz w:val="24"/>
                      <w:szCs w:val="24"/>
                    </w:rPr>
                  </m:ctrlPr>
                </m:dPr>
                <m:e>
                  <m:r>
                    <w:rPr>
                      <w:rFonts w:ascii="Cambria Math" w:hAnsi="Cambria Math"/>
                      <w:lang w:val="en-US"/>
                    </w:rPr>
                    <m:t>5, 6</m:t>
                  </m:r>
                </m:e>
              </m:d>
            </m:oMath>
          </w:p>
          <w:p w:rsidR="000B2D73" w:rsidRDefault="005C7A20">
            <w:pPr>
              <w:pStyle w:val="B2"/>
              <w:spacing w:before="120" w:after="120"/>
              <w:ind w:left="567" w:firstLine="0"/>
              <w:rPr>
                <w:lang w:val="en-US"/>
              </w:rPr>
            </w:pPr>
            <w:r>
              <w:rPr>
                <w:lang w:val="en-US"/>
              </w:rPr>
              <w:t xml:space="preserve">the UE sets the timer value to the value provided by </w:t>
            </w:r>
            <w:proofErr w:type="spellStart"/>
            <w:r>
              <w:rPr>
                <w:i/>
                <w:lang w:val="en-US"/>
              </w:rPr>
              <w:t>searchSpaceSwitchTimer</w:t>
            </w:r>
            <w:proofErr w:type="spellEnd"/>
            <w:r>
              <w:rPr>
                <w:lang w:val="en-US"/>
              </w:rPr>
              <w:t xml:space="preserve"> if the UE detects a DCI format by monitoring PDCCH in any search space set</w:t>
            </w:r>
          </w:p>
          <w:p w:rsidR="000B2D73" w:rsidRDefault="005C7A20">
            <w:pPr>
              <w:pStyle w:val="B1"/>
              <w:spacing w:before="120" w:after="120"/>
            </w:pPr>
            <w:r>
              <w:t>-</w:t>
            </w:r>
            <w:r>
              <w:tab/>
              <w:t>if the UE monitors PDCCH for a serving cell according to search space sets with group index 1, the UE starts monitoring PDCCH for the serving cell according</w:t>
            </w:r>
            <w:r>
              <w:t xml:space="preserve"> to search space sets with group index 0, and stops monitoring PDCCH according to search space sets with group index 1, for the serving cell </w:t>
            </w:r>
          </w:p>
          <w:p w:rsidR="000B2D73" w:rsidRDefault="005C7A20">
            <w:pPr>
              <w:pStyle w:val="B2"/>
              <w:spacing w:before="120" w:after="120"/>
              <w:rPr>
                <w:sz w:val="24"/>
                <w:szCs w:val="24"/>
                <w:lang w:val="en-US"/>
              </w:rPr>
            </w:pPr>
            <w:r>
              <w:rPr>
                <w:lang w:val="en-US"/>
              </w:rPr>
              <w:t>-</w:t>
            </w:r>
            <w:r>
              <w:rPr>
                <w:lang w:val="en-US"/>
              </w:rPr>
              <w:tab/>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 after a slot where the timer expires o</w:t>
            </w:r>
            <w:proofErr w:type="spellStart"/>
            <w:r>
              <w:rPr>
                <w:lang w:val="en-US"/>
              </w:rPr>
              <w:t>r</w:t>
            </w:r>
            <w:proofErr w:type="spellEnd"/>
            <w:r>
              <w:rPr>
                <w:lang w:val="en-US"/>
              </w:rPr>
              <w:t xml:space="preserve">, if the UE is provided a search space set to monitor PDCCH for detecting a DCI format 2_0, after a last symbol of a remaining channel occupancy duration for the serving cell </w:t>
            </w:r>
            <w:r>
              <w:rPr>
                <w:lang w:val="en-GB"/>
              </w:rPr>
              <w:t>if</w:t>
            </w:r>
            <w:r>
              <w:rPr>
                <w:lang w:val="en-US"/>
              </w:rPr>
              <w:t xml:space="preserve"> indicated by DCI format 2_0 when </w:t>
            </w:r>
            <m:oMath>
              <m:r>
                <w:rPr>
                  <w:rFonts w:ascii="Cambria Math" w:hAnsi="Cambria Math"/>
                </w:rPr>
                <m:t>μ</m:t>
              </m:r>
              <m:r>
                <w:rPr>
                  <w:rFonts w:ascii="Cambria Math" w:hAnsi="Cambria Math"/>
                  <w:lang w:val="en-US"/>
                </w:rPr>
                <m:t>∈</m:t>
              </m:r>
              <m:d>
                <m:dPr>
                  <m:begChr m:val="{"/>
                  <m:endChr m:val="}"/>
                  <m:ctrlPr>
                    <w:rPr>
                      <w:rFonts w:ascii="Cambria Math" w:hAnsi="Cambria Math"/>
                      <w:i/>
                      <w:sz w:val="24"/>
                      <w:szCs w:val="24"/>
                    </w:rPr>
                  </m:ctrlPr>
                </m:dPr>
                <m:e>
                  <m:r>
                    <w:rPr>
                      <w:rFonts w:ascii="Cambria Math" w:hAnsi="Cambria Math"/>
                      <w:lang w:val="en-US"/>
                    </w:rPr>
                    <m:t>0, 1, 2, 3</m:t>
                  </m:r>
                </m:e>
              </m:d>
            </m:oMath>
          </w:p>
          <w:p w:rsidR="000B2D73" w:rsidRDefault="005C7A20">
            <w:pPr>
              <w:pStyle w:val="B2"/>
              <w:spacing w:before="120" w:after="120"/>
              <w:rPr>
                <w:lang w:val="en-US"/>
              </w:rPr>
            </w:pPr>
            <w:r>
              <w:rPr>
                <w:lang w:val="en-US"/>
              </w:rPr>
              <w:t>-</w:t>
            </w:r>
            <w:r>
              <w:rPr>
                <w:lang w:val="en-US"/>
              </w:rPr>
              <w:tab/>
              <w:t>at the beginning of the firs</w:t>
            </w:r>
            <w:r>
              <w:rPr>
                <w:lang w:val="en-US"/>
              </w:rPr>
              <w:t xml:space="preserve">t slot, of a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lang w:val="en-US"/>
              </w:rPr>
              <w:t xml:space="preserve"> slots,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 after a slot where the timer expires or, if the UE is provided a search space set to monitor PDCCH for detecting a </w:t>
            </w:r>
            <w:r>
              <w:rPr>
                <w:lang w:val="en-US"/>
              </w:rPr>
              <w:lastRenderedPageBreak/>
              <w:t>DCI format 2_0, after a last symbol of a remaining channel occupancy</w:t>
            </w:r>
            <w:r>
              <w:rPr>
                <w:lang w:val="en-US"/>
              </w:rPr>
              <w:t xml:space="preserve"> duration for the serving cell </w:t>
            </w:r>
            <w:r>
              <w:rPr>
                <w:lang w:val="en-GB"/>
              </w:rPr>
              <w:t>if</w:t>
            </w:r>
            <w:r>
              <w:rPr>
                <w:lang w:val="en-US"/>
              </w:rPr>
              <w:t xml:space="preserve"> indicated by DCI format 2_0 when </w:t>
            </w:r>
            <m:oMath>
              <m:r>
                <w:rPr>
                  <w:rFonts w:ascii="Cambria Math" w:hAnsi="Cambria Math"/>
                </w:rPr>
                <m:t>μ</m:t>
              </m:r>
              <m:r>
                <w:rPr>
                  <w:rFonts w:ascii="Cambria Math" w:hAnsi="Cambria Math"/>
                  <w:lang w:val="en-US"/>
                </w:rPr>
                <m:t>∈</m:t>
              </m:r>
              <m:d>
                <m:dPr>
                  <m:begChr m:val="{"/>
                  <m:endChr m:val="}"/>
                  <m:ctrlPr>
                    <w:rPr>
                      <w:rFonts w:ascii="Cambria Math" w:hAnsi="Cambria Math"/>
                      <w:i/>
                      <w:sz w:val="24"/>
                      <w:szCs w:val="24"/>
                    </w:rPr>
                  </m:ctrlPr>
                </m:dPr>
                <m:e>
                  <m:r>
                    <w:rPr>
                      <w:rFonts w:ascii="Cambria Math" w:hAnsi="Cambria Math"/>
                      <w:lang w:val="en-US"/>
                    </w:rPr>
                    <m:t>5, 6</m:t>
                  </m:r>
                </m:e>
              </m:d>
            </m:oMath>
          </w:p>
        </w:tc>
      </w:tr>
    </w:tbl>
    <w:p w:rsidR="000B2D73" w:rsidRDefault="005C7A20">
      <w:pPr>
        <w:spacing w:before="120" w:after="120"/>
      </w:pPr>
      <w:r>
        <w:lastRenderedPageBreak/>
        <w:t>However, t</w:t>
      </w:r>
      <w:r>
        <w:rPr>
          <w:rFonts w:hint="eastAsia"/>
        </w:rPr>
        <w:t xml:space="preserve">he condition of the above procedures is </w:t>
      </w:r>
      <w:r>
        <w:t xml:space="preserve">also </w:t>
      </w:r>
      <w:r>
        <w:rPr>
          <w:rFonts w:hint="eastAsia"/>
        </w:rPr>
        <w:t xml:space="preserve">satisfied when Rel-17 SSSG switching </w:t>
      </w:r>
      <w:r>
        <w:t>with s</w:t>
      </w:r>
      <w:r>
        <w:rPr>
          <w:rFonts w:hint="eastAsia"/>
        </w:rPr>
        <w:t>earch space sets with group index 0 and search space sets with group index 1</w:t>
      </w:r>
      <w:r>
        <w:t xml:space="preserve"> </w:t>
      </w:r>
      <w:r>
        <w:rPr>
          <w:rFonts w:hint="eastAsia"/>
        </w:rPr>
        <w:t>is co</w:t>
      </w:r>
      <w:r>
        <w:rPr>
          <w:rFonts w:hint="eastAsia"/>
        </w:rPr>
        <w:t xml:space="preserve">nfigured. Therefore, if Rel-17 SSSG switching is configured, UE will apply the above procedures which is not </w:t>
      </w:r>
      <w:r>
        <w:t xml:space="preserve">intended </w:t>
      </w:r>
      <w:r>
        <w:rPr>
          <w:rFonts w:hint="eastAsia"/>
        </w:rPr>
        <w:t xml:space="preserve">for Rel-17. To restrict these procedures </w:t>
      </w:r>
      <w:r>
        <w:t xml:space="preserve">to be </w:t>
      </w:r>
      <w:r>
        <w:rPr>
          <w:rFonts w:hint="eastAsia"/>
        </w:rPr>
        <w:t xml:space="preserve">only applied for Rel-16 SSSG switching, the following </w:t>
      </w:r>
      <w:r>
        <w:t>change</w:t>
      </w:r>
      <w:r>
        <w:rPr>
          <w:rFonts w:hint="eastAsia"/>
        </w:rPr>
        <w:t xml:space="preserve"> is proposed.</w:t>
      </w:r>
    </w:p>
    <w:p w:rsidR="000B2D73" w:rsidRDefault="005C7A20">
      <w:pPr>
        <w:pStyle w:val="YJ-Proposal"/>
        <w:spacing w:before="120" w:after="120"/>
        <w:rPr>
          <w:lang w:val="en-US" w:eastAsia="zh-CN"/>
        </w:rPr>
      </w:pPr>
      <w:bookmarkStart w:id="4" w:name="_Toc28878"/>
      <w:r>
        <w:rPr>
          <w:i w:val="0"/>
          <w:iCs w:val="0"/>
          <w:lang w:eastAsia="zh-CN"/>
        </w:rPr>
        <w:t xml:space="preserve">The </w:t>
      </w:r>
      <w:r>
        <w:rPr>
          <w:rFonts w:hint="eastAsia"/>
          <w:i w:val="0"/>
          <w:iCs w:val="0"/>
          <w:lang w:val="en-US" w:eastAsia="zh-CN"/>
        </w:rPr>
        <w:t xml:space="preserve">following </w:t>
      </w:r>
      <w:r>
        <w:rPr>
          <w:i w:val="0"/>
          <w:iCs w:val="0"/>
          <w:lang w:val="en-US" w:eastAsia="zh-CN"/>
        </w:rPr>
        <w:t>change should be adopted.</w:t>
      </w:r>
      <w:bookmarkEnd w:id="4"/>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pPr>
            <w:r>
              <w:rPr>
                <w:rFonts w:hint="eastAsia"/>
              </w:rPr>
              <w:t>TS 38.213</w:t>
            </w:r>
          </w:p>
          <w:p w:rsidR="000B2D73" w:rsidRDefault="005C7A20">
            <w:pPr>
              <w:spacing w:before="120" w:after="120"/>
              <w:rPr>
                <w:lang w:eastAsia="ja-JP"/>
              </w:rPr>
            </w:pPr>
            <w:r>
              <w:rPr>
                <w:lang w:eastAsia="ja-JP"/>
              </w:rPr>
              <w:t>10.4</w:t>
            </w:r>
            <w:r>
              <w:rPr>
                <w:lang w:eastAsia="ja-JP"/>
              </w:rPr>
              <w:tab/>
              <w:t>Search space set group switching and skipping of PDCCH monitoring</w:t>
            </w:r>
          </w:p>
          <w:p w:rsidR="000B2D73" w:rsidRDefault="005C7A20">
            <w:pPr>
              <w:spacing w:before="120" w:after="120"/>
              <w:jc w:val="center"/>
            </w:pPr>
            <w:r>
              <w:rPr>
                <w:b/>
                <w:color w:val="FF0000"/>
                <w:sz w:val="20"/>
              </w:rPr>
              <w:t>&lt;Unchanged parts are omitted&gt;</w:t>
            </w:r>
          </w:p>
          <w:p w:rsidR="000B2D73" w:rsidRDefault="005C7A20">
            <w:pPr>
              <w:spacing w:before="120" w:after="120"/>
            </w:pPr>
            <w:r>
              <w:t>If a UE</w:t>
            </w:r>
            <w:r>
              <w:rPr>
                <w:color w:val="0000FF"/>
              </w:rPr>
              <w:t xml:space="preserve"> </w:t>
            </w:r>
            <w:r>
              <w:rPr>
                <w:color w:val="FF0000"/>
              </w:rPr>
              <w:t xml:space="preserve">is provided a group index for a respective Type3-PDCCH CSS set or USS set by </w:t>
            </w:r>
            <w:r>
              <w:rPr>
                <w:i/>
                <w:color w:val="FF0000"/>
              </w:rPr>
              <w:t>searchSpaceGroupIdList</w:t>
            </w:r>
            <w:r>
              <w:rPr>
                <w:rFonts w:hint="eastAsia"/>
                <w:i/>
                <w:color w:val="FF0000"/>
              </w:rPr>
              <w:t>-r16</w:t>
            </w:r>
            <w:r>
              <w:rPr>
                <w:rFonts w:hint="eastAsia"/>
                <w:color w:val="FF0000"/>
              </w:rPr>
              <w:t>, and</w:t>
            </w:r>
            <w:r>
              <w:rPr>
                <w:rFonts w:hint="eastAsia"/>
              </w:rPr>
              <w:t xml:space="preserve"> is</w:t>
            </w:r>
            <w:r>
              <w:rPr>
                <w:rFonts w:hint="eastAsia"/>
              </w:rPr>
              <w:t xml:space="preserve"> </w:t>
            </w:r>
            <w:r>
              <w:t xml:space="preserve">not provided </w:t>
            </w:r>
            <w:proofErr w:type="spellStart"/>
            <w:r>
              <w:rPr>
                <w:i/>
                <w:iCs/>
              </w:rPr>
              <w:t>SearchSpaceSwitchTrigger</w:t>
            </w:r>
            <w:proofErr w:type="spellEnd"/>
            <w:r>
              <w:rPr>
                <w:iCs/>
              </w:rPr>
              <w:t xml:space="preserve"> for a serving cell</w:t>
            </w:r>
            <w:r>
              <w:t>,</w:t>
            </w:r>
          </w:p>
          <w:p w:rsidR="000B2D73" w:rsidRDefault="005C7A20">
            <w:pPr>
              <w:pStyle w:val="B1"/>
              <w:spacing w:before="120" w:after="120"/>
            </w:pPr>
            <w:r>
              <w:t>-</w:t>
            </w:r>
            <w:r>
              <w:tab/>
              <w:t xml:space="preserve">if the UE detects a DCI format by monitoring PDCCH according to a search space set with group index 0, the UE starts monitoring PDCCH according to search space sets with group index 1, and stops </w:t>
            </w:r>
            <w:r>
              <w:t xml:space="preserve">monitoring PDCCH according to search space sets with group index 0, for the serving cell </w:t>
            </w:r>
          </w:p>
          <w:p w:rsidR="000B2D73" w:rsidRDefault="005C7A20">
            <w:pPr>
              <w:pStyle w:val="B2"/>
              <w:spacing w:before="120" w:after="120"/>
              <w:rPr>
                <w:lang w:val="en-US"/>
              </w:rPr>
            </w:pPr>
            <w:r>
              <w:rPr>
                <w:lang w:val="en-US"/>
              </w:rPr>
              <w:t>-</w:t>
            </w:r>
            <w:r>
              <w:rPr>
                <w:lang w:val="en-US"/>
              </w:rPr>
              <w:tab/>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 after the last symbol of the PDCCH with the DCI format when </w:t>
            </w:r>
            <m:oMath>
              <m:r>
                <w:rPr>
                  <w:rFonts w:ascii="Cambria Math" w:hAnsi="Cambria Math"/>
                </w:rPr>
                <m:t>μ</m:t>
              </m:r>
              <m:r>
                <w:rPr>
                  <w:rFonts w:ascii="Cambria Math" w:hAnsi="Cambria Math"/>
                  <w:lang w:val="en-US"/>
                </w:rPr>
                <m:t>∈</m:t>
              </m:r>
              <m:d>
                <m:dPr>
                  <m:begChr m:val="{"/>
                  <m:endChr m:val="}"/>
                  <m:ctrlPr>
                    <w:rPr>
                      <w:rFonts w:ascii="Cambria Math" w:hAnsi="Cambria Math"/>
                      <w:i/>
                      <w:sz w:val="24"/>
                      <w:szCs w:val="24"/>
                    </w:rPr>
                  </m:ctrlPr>
                </m:dPr>
                <m:e>
                  <m:r>
                    <w:rPr>
                      <w:rFonts w:ascii="Cambria Math" w:hAnsi="Cambria Math"/>
                      <w:lang w:val="en-US"/>
                    </w:rPr>
                    <m:t>0, 1, 2, 3</m:t>
                  </m:r>
                </m:e>
              </m:d>
            </m:oMath>
            <w:r>
              <w:rPr>
                <w:lang w:val="en-US"/>
              </w:rPr>
              <w:t xml:space="preserve">, </w:t>
            </w:r>
          </w:p>
          <w:p w:rsidR="000B2D73" w:rsidRDefault="005C7A20">
            <w:pPr>
              <w:pStyle w:val="B2"/>
              <w:spacing w:before="120" w:after="120"/>
              <w:rPr>
                <w:lang w:val="en-US"/>
              </w:rPr>
            </w:pPr>
            <w:r>
              <w:rPr>
                <w:lang w:val="en-US"/>
              </w:rPr>
              <w:t>-</w:t>
            </w:r>
            <w:r>
              <w:rPr>
                <w:lang w:val="en-US"/>
              </w:rPr>
              <w:tab/>
              <w:t>at the begin</w:t>
            </w:r>
            <w:r>
              <w:rPr>
                <w:lang w:val="en-US"/>
              </w:rPr>
              <w:t xml:space="preserve">ning of the first slot, of a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lang w:val="en-US"/>
              </w:rPr>
              <w:t xml:space="preserve"> slots,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 after the last symbol of the PDCCH with the DCI format when </w:t>
            </w:r>
            <m:oMath>
              <m:r>
                <w:rPr>
                  <w:rFonts w:ascii="Cambria Math" w:hAnsi="Cambria Math"/>
                </w:rPr>
                <m:t>μ</m:t>
              </m:r>
              <m:r>
                <w:rPr>
                  <w:rFonts w:ascii="Cambria Math" w:hAnsi="Cambria Math"/>
                  <w:lang w:val="en-US"/>
                </w:rPr>
                <m:t>∈</m:t>
              </m:r>
              <m:d>
                <m:dPr>
                  <m:begChr m:val="{"/>
                  <m:endChr m:val="}"/>
                  <m:ctrlPr>
                    <w:rPr>
                      <w:rFonts w:ascii="Cambria Math" w:hAnsi="Cambria Math"/>
                      <w:i/>
                      <w:sz w:val="24"/>
                      <w:szCs w:val="24"/>
                    </w:rPr>
                  </m:ctrlPr>
                </m:dPr>
                <m:e>
                  <m:r>
                    <w:rPr>
                      <w:rFonts w:ascii="Cambria Math" w:hAnsi="Cambria Math"/>
                      <w:lang w:val="en-US"/>
                    </w:rPr>
                    <m:t>5, 6</m:t>
                  </m:r>
                </m:e>
              </m:d>
            </m:oMath>
          </w:p>
          <w:p w:rsidR="000B2D73" w:rsidRDefault="005C7A20">
            <w:pPr>
              <w:pStyle w:val="B2"/>
              <w:spacing w:before="120" w:after="120"/>
              <w:ind w:left="567" w:firstLine="0"/>
              <w:rPr>
                <w:lang w:val="en-US"/>
              </w:rPr>
            </w:pPr>
            <w:r>
              <w:rPr>
                <w:lang w:val="en-US"/>
              </w:rPr>
              <w:t xml:space="preserve">the UE sets the timer value to the value provided by </w:t>
            </w:r>
            <w:proofErr w:type="spellStart"/>
            <w:r>
              <w:rPr>
                <w:i/>
                <w:lang w:val="en-US"/>
              </w:rPr>
              <w:t>searchSpaceSwitchTimer</w:t>
            </w:r>
            <w:proofErr w:type="spellEnd"/>
            <w:r>
              <w:rPr>
                <w:lang w:val="en-US"/>
              </w:rPr>
              <w:t xml:space="preserve"> if the UE detects a DCI format by monitoring PDCCH in any search space set</w:t>
            </w:r>
          </w:p>
        </w:tc>
      </w:tr>
    </w:tbl>
    <w:p w:rsidR="000B2D73" w:rsidRDefault="000B2D73">
      <w:pPr>
        <w:spacing w:before="120" w:after="120"/>
      </w:pPr>
    </w:p>
    <w:p w:rsidR="000B2D73" w:rsidRDefault="000B2D73">
      <w:pPr>
        <w:spacing w:before="120" w:after="120"/>
      </w:pPr>
    </w:p>
    <w:p w:rsidR="000B2D73" w:rsidRDefault="005C7A20">
      <w:pPr>
        <w:spacing w:before="120" w:after="120"/>
      </w:pPr>
      <w:r>
        <w:t xml:space="preserve">For Rel-16 UEs, SCS </w:t>
      </w:r>
      <w:r>
        <w:rPr>
          <w:rFonts w:hint="eastAsia"/>
        </w:rPr>
        <w:t xml:space="preserve">of slots or symbols </w:t>
      </w:r>
      <w:r>
        <w:t xml:space="preserve">for search space set group switching is determined by the minimum SCS among </w:t>
      </w:r>
      <w:r>
        <w:rPr>
          <w:rFonts w:hint="eastAsia"/>
        </w:rPr>
        <w:t>multiple BWP</w:t>
      </w:r>
      <w:r>
        <w:t>. However, for</w:t>
      </w:r>
      <w:r>
        <w:rPr>
          <w:rFonts w:hint="eastAsia"/>
        </w:rPr>
        <w:t xml:space="preserve"> Rel-17 </w:t>
      </w:r>
      <w:r>
        <w:t xml:space="preserve">UEs, the </w:t>
      </w:r>
      <w:r>
        <w:rPr>
          <w:rFonts w:hint="eastAsia"/>
        </w:rPr>
        <w:t xml:space="preserve">SSSG switching technique only applies </w:t>
      </w:r>
      <w:r>
        <w:t>i</w:t>
      </w:r>
      <w:r>
        <w:rPr>
          <w:rFonts w:hint="eastAsia"/>
        </w:rPr>
        <w:t xml:space="preserve">n </w:t>
      </w:r>
      <w:r>
        <w:t>the active</w:t>
      </w:r>
      <w:r>
        <w:rPr>
          <w:rFonts w:hint="eastAsia"/>
        </w:rPr>
        <w:t xml:space="preserve"> BWP</w:t>
      </w:r>
      <w:r>
        <w:t>. Hence,</w:t>
      </w:r>
      <w:r>
        <w:rPr>
          <w:rFonts w:hint="eastAsia"/>
        </w:rPr>
        <w:t xml:space="preserve"> it should be clarified that the procedures for Release 16 UE to determine the SCS of slots or symbols among multiple BWPs are</w:t>
      </w:r>
      <w:r>
        <w:t xml:space="preserve"> not</w:t>
      </w:r>
      <w:r>
        <w:rPr>
          <w:rFonts w:hint="eastAsia"/>
        </w:rPr>
        <w:t xml:space="preserve"> applied for Rel-17 UEs</w:t>
      </w:r>
      <w:r>
        <w:t xml:space="preserve"> when </w:t>
      </w:r>
      <w:r>
        <w:rPr>
          <w:rFonts w:cs="Arial"/>
          <w:i/>
          <w:szCs w:val="18"/>
        </w:rPr>
        <w:t>searchSpaceGroupIdList-r17</w:t>
      </w:r>
      <w:r>
        <w:rPr>
          <w:rFonts w:cs="Arial"/>
          <w:szCs w:val="18"/>
        </w:rPr>
        <w:t xml:space="preserve"> is conf</w:t>
      </w:r>
      <w:r>
        <w:rPr>
          <w:rFonts w:cs="Arial"/>
          <w:szCs w:val="18"/>
        </w:rPr>
        <w:t>igured</w:t>
      </w:r>
      <w:r>
        <w:rPr>
          <w:rFonts w:hint="eastAsia"/>
        </w:rPr>
        <w:t xml:space="preserve">. </w:t>
      </w:r>
    </w:p>
    <w:p w:rsidR="000B2D73" w:rsidRDefault="005C7A20">
      <w:pPr>
        <w:spacing w:before="120" w:after="120"/>
      </w:pPr>
      <w:r>
        <w:t>Moreover, a</w:t>
      </w:r>
      <w:r>
        <w:rPr>
          <w:rFonts w:hint="eastAsia"/>
        </w:rPr>
        <w:t xml:space="preserve">ccording to the agreements captured in RAN2#119 e-meeting, </w:t>
      </w:r>
      <w:proofErr w:type="spellStart"/>
      <w:r>
        <w:rPr>
          <w:rFonts w:hint="eastAsia"/>
        </w:rPr>
        <w:t>searchSpaceGroupIdList</w:t>
      </w:r>
      <w:proofErr w:type="spellEnd"/>
      <w:r>
        <w:rPr>
          <w:rFonts w:hint="eastAsia"/>
        </w:rPr>
        <w:t xml:space="preserve"> for Rel</w:t>
      </w:r>
      <w:r>
        <w:t>-</w:t>
      </w:r>
      <w:r>
        <w:rPr>
          <w:rFonts w:hint="eastAsia"/>
        </w:rPr>
        <w:t xml:space="preserve">16 is </w:t>
      </w:r>
      <w:r>
        <w:t xml:space="preserve">updated </w:t>
      </w:r>
      <w:r>
        <w:rPr>
          <w:rFonts w:hint="eastAsia"/>
        </w:rPr>
        <w:t xml:space="preserve">with a suffix -r16. </w:t>
      </w:r>
    </w:p>
    <w:tbl>
      <w:tblPr>
        <w:tblStyle w:val="af0"/>
        <w:tblW w:w="5000" w:type="pct"/>
        <w:tblLook w:val="04A0" w:firstRow="1" w:lastRow="0" w:firstColumn="1" w:lastColumn="0" w:noHBand="0" w:noVBand="1"/>
      </w:tblPr>
      <w:tblGrid>
        <w:gridCol w:w="9650"/>
      </w:tblGrid>
      <w:tr w:rsidR="000B2D73">
        <w:tc>
          <w:tcPr>
            <w:tcW w:w="5000" w:type="pct"/>
          </w:tcPr>
          <w:p w:rsidR="000B2D73" w:rsidRDefault="005C7A20">
            <w:pPr>
              <w:spacing w:before="120" w:after="120"/>
            </w:pPr>
            <w:r>
              <w:rPr>
                <w:rFonts w:hint="eastAsia"/>
              </w:rPr>
              <w:t>Agreements in RAN2#119 e-meeting</w:t>
            </w:r>
          </w:p>
          <w:p w:rsidR="000B2D73" w:rsidRDefault="005C7A20">
            <w:pPr>
              <w:spacing w:before="120" w:after="120"/>
            </w:pPr>
            <w:r>
              <w:t>Capture in 38.331 the search space related change present in R2-2208555.</w:t>
            </w:r>
          </w:p>
        </w:tc>
      </w:tr>
      <w:tr w:rsidR="000B2D73">
        <w:tc>
          <w:tcPr>
            <w:tcW w:w="5000" w:type="pct"/>
          </w:tcPr>
          <w:p w:rsidR="000B2D73" w:rsidRDefault="005C7A20">
            <w:pPr>
              <w:spacing w:before="120" w:after="120"/>
            </w:pPr>
            <w:r>
              <w:rPr>
                <w:rFonts w:hint="eastAsia"/>
              </w:rPr>
              <w:t>R2-2</w:t>
            </w:r>
            <w:r>
              <w:rPr>
                <w:rFonts w:hint="eastAsia"/>
              </w:rPr>
              <w:t>208555</w:t>
            </w:r>
          </w:p>
          <w:p w:rsidR="000B2D73" w:rsidRDefault="005C7A20">
            <w:pPr>
              <w:pStyle w:val="TAL"/>
              <w:spacing w:before="120" w:after="120"/>
              <w:rPr>
                <w:szCs w:val="22"/>
                <w:lang w:eastAsia="sv-SE"/>
              </w:rPr>
            </w:pPr>
            <w:r>
              <w:rPr>
                <w:b/>
                <w:i/>
                <w:szCs w:val="22"/>
                <w:lang w:eastAsia="sv-SE"/>
              </w:rPr>
              <w:t>searchSpaceGroupIdList</w:t>
            </w:r>
            <w:r>
              <w:rPr>
                <w:b/>
                <w:i/>
                <w:color w:val="FF0000"/>
                <w:szCs w:val="22"/>
                <w:lang w:eastAsia="sv-SE"/>
              </w:rPr>
              <w:t>-r16, searchSpaceGroupIdList-r17</w:t>
            </w:r>
          </w:p>
          <w:p w:rsidR="000B2D73" w:rsidRDefault="005C7A20">
            <w:pPr>
              <w:spacing w:before="120" w:after="120"/>
            </w:pPr>
            <w:r>
              <w:rPr>
                <w:szCs w:val="22"/>
                <w:lang w:eastAsia="sv-SE"/>
              </w:rPr>
              <w:t>List of search space group IDs which the search space is associated with.</w:t>
            </w:r>
            <w:r>
              <w:rPr>
                <w:szCs w:val="22"/>
              </w:rPr>
              <w:t xml:space="preserve"> The network configures at most 2 search space groups per BWP where the group ID is either 0 or 1 </w:t>
            </w:r>
            <w:r>
              <w:rPr>
                <w:rFonts w:cs="Arial"/>
                <w:szCs w:val="18"/>
              </w:rPr>
              <w:t xml:space="preserve">if </w:t>
            </w:r>
            <w:r>
              <w:rPr>
                <w:rFonts w:cs="Arial"/>
                <w:i/>
                <w:szCs w:val="18"/>
              </w:rPr>
              <w:t>searchSpaceGroupIdLi</w:t>
            </w:r>
            <w:r>
              <w:rPr>
                <w:rFonts w:cs="Arial"/>
                <w:i/>
                <w:szCs w:val="18"/>
              </w:rPr>
              <w:t>st</w:t>
            </w:r>
            <w:r>
              <w:rPr>
                <w:rFonts w:cs="Arial"/>
                <w:i/>
                <w:color w:val="FF0000"/>
                <w:szCs w:val="18"/>
              </w:rPr>
              <w:t>-r16</w:t>
            </w:r>
            <w:r>
              <w:rPr>
                <w:rFonts w:cs="Arial"/>
                <w:szCs w:val="18"/>
              </w:rPr>
              <w:t xml:space="preserve"> is included. The network configures at most 3 search space groups per BWP where the group ID is either 0, 1 or 2 if </w:t>
            </w:r>
            <w:r>
              <w:rPr>
                <w:rFonts w:cs="Arial"/>
                <w:i/>
                <w:szCs w:val="18"/>
              </w:rPr>
              <w:t>searchSpaceGroupIdList-r17</w:t>
            </w:r>
            <w:r>
              <w:rPr>
                <w:rFonts w:cs="Arial"/>
                <w:szCs w:val="18"/>
              </w:rPr>
              <w:t xml:space="preserve"> is included. And if </w:t>
            </w:r>
            <w:r>
              <w:rPr>
                <w:rFonts w:cs="Arial"/>
                <w:i/>
                <w:szCs w:val="18"/>
              </w:rPr>
              <w:t>searchSpaceGroupIdList-r17</w:t>
            </w:r>
            <w:r>
              <w:rPr>
                <w:rFonts w:cs="Arial"/>
                <w:szCs w:val="18"/>
              </w:rPr>
              <w:t xml:space="preserve"> is included, </w:t>
            </w:r>
            <w:r>
              <w:rPr>
                <w:rFonts w:cs="Arial"/>
                <w:i/>
                <w:szCs w:val="18"/>
              </w:rPr>
              <w:t>searchSpaceGroupIdList</w:t>
            </w:r>
            <w:r>
              <w:rPr>
                <w:rFonts w:cs="Arial"/>
                <w:i/>
                <w:color w:val="FF0000"/>
                <w:szCs w:val="18"/>
              </w:rPr>
              <w:t>-r</w:t>
            </w:r>
            <w:proofErr w:type="gramStart"/>
            <w:r>
              <w:rPr>
                <w:rFonts w:cs="Arial"/>
                <w:i/>
                <w:color w:val="FF0000"/>
                <w:szCs w:val="18"/>
              </w:rPr>
              <w:t>16</w:t>
            </w:r>
            <w:r>
              <w:rPr>
                <w:rFonts w:cs="Arial"/>
                <w:szCs w:val="18"/>
              </w:rPr>
              <w:t xml:space="preserve">  is</w:t>
            </w:r>
            <w:proofErr w:type="gramEnd"/>
            <w:r>
              <w:rPr>
                <w:rFonts w:cs="Arial"/>
                <w:szCs w:val="18"/>
              </w:rPr>
              <w:t xml:space="preserve"> ignored.</w:t>
            </w:r>
          </w:p>
        </w:tc>
      </w:tr>
    </w:tbl>
    <w:p w:rsidR="000B2D73" w:rsidRDefault="005C7A20">
      <w:pPr>
        <w:spacing w:before="120" w:after="120"/>
      </w:pPr>
      <w:r>
        <w:rPr>
          <w:rFonts w:hint="eastAsia"/>
        </w:rPr>
        <w:lastRenderedPageBreak/>
        <w:t>There</w:t>
      </w:r>
      <w:r>
        <w:rPr>
          <w:rFonts w:hint="eastAsia"/>
        </w:rPr>
        <w:t xml:space="preserve">fore, the following </w:t>
      </w:r>
      <w:r>
        <w:t>change</w:t>
      </w:r>
      <w:r>
        <w:rPr>
          <w:rFonts w:hint="eastAsia"/>
        </w:rPr>
        <w:t xml:space="preserve"> is proposed.</w:t>
      </w:r>
    </w:p>
    <w:p w:rsidR="000B2D73" w:rsidRDefault="000B2D73">
      <w:pPr>
        <w:spacing w:before="120" w:after="120"/>
      </w:pPr>
    </w:p>
    <w:p w:rsidR="000B2D73" w:rsidRDefault="005C7A20">
      <w:pPr>
        <w:pStyle w:val="YJ-Proposal"/>
        <w:spacing w:before="120" w:after="120"/>
        <w:rPr>
          <w:lang w:val="en-US" w:eastAsia="zh-CN"/>
        </w:rPr>
      </w:pPr>
      <w:bookmarkStart w:id="5" w:name="_Toc31879"/>
      <w:r>
        <w:rPr>
          <w:i w:val="0"/>
          <w:iCs w:val="0"/>
          <w:lang w:eastAsia="zh-CN"/>
        </w:rPr>
        <w:t xml:space="preserve">The </w:t>
      </w:r>
      <w:r>
        <w:rPr>
          <w:rFonts w:hint="eastAsia"/>
          <w:i w:val="0"/>
          <w:iCs w:val="0"/>
          <w:lang w:val="en-US" w:eastAsia="zh-CN"/>
        </w:rPr>
        <w:t xml:space="preserve">following </w:t>
      </w:r>
      <w:r>
        <w:rPr>
          <w:i w:val="0"/>
          <w:iCs w:val="0"/>
          <w:lang w:val="en-US" w:eastAsia="zh-CN"/>
        </w:rPr>
        <w:t>change should be adopted.</w:t>
      </w:r>
      <w:bookmarkEnd w:id="5"/>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pPr>
            <w:r>
              <w:rPr>
                <w:rFonts w:hint="eastAsia"/>
              </w:rPr>
              <w:t>TS 38.213</w:t>
            </w:r>
          </w:p>
          <w:p w:rsidR="000B2D73" w:rsidRDefault="005C7A20">
            <w:pPr>
              <w:spacing w:before="120" w:after="120"/>
              <w:rPr>
                <w:lang w:eastAsia="ja-JP"/>
              </w:rPr>
            </w:pPr>
            <w:r>
              <w:rPr>
                <w:lang w:eastAsia="ja-JP"/>
              </w:rPr>
              <w:t>10.4</w:t>
            </w:r>
            <w:r>
              <w:rPr>
                <w:lang w:eastAsia="ja-JP"/>
              </w:rPr>
              <w:tab/>
              <w:t>Search space set group switching and skipping of PDCCH monitoring</w:t>
            </w:r>
          </w:p>
          <w:p w:rsidR="000B2D73" w:rsidRDefault="005C7A20">
            <w:pPr>
              <w:spacing w:before="120" w:after="120"/>
              <w:jc w:val="center"/>
            </w:pPr>
            <w:r>
              <w:rPr>
                <w:b/>
                <w:color w:val="FF0000"/>
                <w:sz w:val="20"/>
              </w:rPr>
              <w:t>&lt;Unchanged parts are omitted&gt;</w:t>
            </w:r>
          </w:p>
          <w:p w:rsidR="000B2D73" w:rsidRDefault="005C7A20">
            <w:pPr>
              <w:spacing w:before="120" w:after="120"/>
            </w:pPr>
            <w:r>
              <w:t xml:space="preserve">A UE can be provided, by </w:t>
            </w:r>
            <w:proofErr w:type="spellStart"/>
            <w:r>
              <w:rPr>
                <w:i/>
              </w:rPr>
              <w:t>searchSpaceSwitchTimer</w:t>
            </w:r>
            <w:proofErr w:type="spellEnd"/>
            <w:r>
              <w:t xml:space="preserve">, a timer value for </w:t>
            </w:r>
            <w:r>
              <w:rPr>
                <w:lang w:eastAsia="ko-KR"/>
              </w:rPr>
              <w:t xml:space="preserve">a serving cell that the UE is provided </w:t>
            </w:r>
            <w:r>
              <w:rPr>
                <w:i/>
                <w:iCs/>
                <w:lang w:eastAsia="ko-KR"/>
              </w:rPr>
              <w:t>searchSpaceGroupIdList</w:t>
            </w:r>
            <w:r>
              <w:rPr>
                <w:rFonts w:hint="eastAsia"/>
                <w:i/>
                <w:iCs/>
                <w:color w:val="FF0000"/>
              </w:rPr>
              <w:t>-r16</w:t>
            </w:r>
            <w:r>
              <w:rPr>
                <w:i/>
                <w:iCs/>
                <w:lang w:eastAsia="ko-KR"/>
              </w:rPr>
              <w:t xml:space="preserve"> </w:t>
            </w:r>
            <w:r>
              <w:rPr>
                <w:lang w:eastAsia="ko-KR"/>
              </w:rPr>
              <w:t xml:space="preserve">or, if provided, for a set of serving cells provided by </w:t>
            </w:r>
            <w:proofErr w:type="spellStart"/>
            <w:r>
              <w:rPr>
                <w:i/>
                <w:iCs/>
              </w:rPr>
              <w:t>cellGroupsForSwitchList</w:t>
            </w:r>
            <w:proofErr w:type="spellEnd"/>
            <w:r>
              <w:t>. The UE decrements the timer value by one after each slot based on a reference SCS configu</w:t>
            </w:r>
            <w:r>
              <w:t xml:space="preserve">ration </w:t>
            </w:r>
            <w:r>
              <w:rPr>
                <w:lang w:eastAsia="ko-KR"/>
              </w:rPr>
              <w:t xml:space="preserve">that is the smallest SCS configuration </w:t>
            </w:r>
            <m:oMath>
              <m:r>
                <w:rPr>
                  <w:rFonts w:ascii="Cambria Math" w:hAnsi="Cambria Math"/>
                </w:rPr>
                <m:t>μ</m:t>
              </m:r>
            </m:oMath>
            <w:r>
              <w:t xml:space="preserve"> </w:t>
            </w:r>
            <w:r>
              <w:rPr>
                <w:lang w:eastAsia="ko-KR"/>
              </w:rPr>
              <w:t>among all configured DL BWPs in the serving cell, or in the set of serving cells</w:t>
            </w:r>
            <w:r>
              <w:t xml:space="preserve">. The UE maintains the reference SCS configuration during the timer decrement procedure. </w:t>
            </w:r>
          </w:p>
          <w:p w:rsidR="000B2D73" w:rsidRDefault="005C7A20">
            <w:pPr>
              <w:spacing w:before="120" w:after="120"/>
              <w:jc w:val="center"/>
            </w:pPr>
            <w:r>
              <w:rPr>
                <w:b/>
                <w:color w:val="FF0000"/>
                <w:sz w:val="20"/>
              </w:rPr>
              <w:t>&lt;Unchanged parts are omitted&gt;</w:t>
            </w:r>
          </w:p>
          <w:p w:rsidR="000B2D73" w:rsidRDefault="005C7A20">
            <w:pPr>
              <w:spacing w:before="120" w:after="120"/>
            </w:pPr>
            <w:r>
              <w:t>A UE de</w:t>
            </w:r>
            <w:r>
              <w:t xml:space="preserve">termines a slot and a symbol in the slot to start or stop PDCCH monitoring according to search space sets for a </w:t>
            </w:r>
            <w:r>
              <w:rPr>
                <w:lang w:eastAsia="ko-KR"/>
              </w:rPr>
              <w:t xml:space="preserve">serving cell that the UE is provided </w:t>
            </w:r>
            <w:r>
              <w:rPr>
                <w:i/>
                <w:iCs/>
                <w:lang w:eastAsia="ko-KR"/>
              </w:rPr>
              <w:t>searchSpaceGroupIdList</w:t>
            </w:r>
            <w:r>
              <w:rPr>
                <w:rFonts w:hint="eastAsia"/>
                <w:i/>
                <w:iCs/>
                <w:color w:val="FF0000"/>
              </w:rPr>
              <w:t>-r16</w:t>
            </w:r>
            <w:r>
              <w:rPr>
                <w:i/>
                <w:iCs/>
                <w:lang w:eastAsia="ko-KR"/>
              </w:rPr>
              <w:t xml:space="preserve"> </w:t>
            </w:r>
            <w:r>
              <w:rPr>
                <w:lang w:eastAsia="ko-KR"/>
              </w:rPr>
              <w:t xml:space="preserve">or, if </w:t>
            </w:r>
            <w:proofErr w:type="spellStart"/>
            <w:r>
              <w:rPr>
                <w:i/>
                <w:iCs/>
              </w:rPr>
              <w:t>cellGroupsForSwitchList</w:t>
            </w:r>
            <w:proofErr w:type="spellEnd"/>
            <w:r>
              <w:t xml:space="preserve"> is </w:t>
            </w:r>
            <w:r>
              <w:rPr>
                <w:lang w:eastAsia="ko-KR"/>
              </w:rPr>
              <w:t xml:space="preserve">provided, for a </w:t>
            </w:r>
            <w:r>
              <w:t>set of serving cells, based on</w:t>
            </w:r>
            <w:r>
              <w:t xml:space="preserve"> the smallest SCS configuration </w:t>
            </w:r>
            <m:oMath>
              <m:r>
                <w:rPr>
                  <w:rFonts w:ascii="Cambria Math" w:hAnsi="Cambria Math"/>
                </w:rPr>
                <m:t>μ</m:t>
              </m:r>
            </m:oMath>
            <w:r>
              <w:t xml:space="preserve"> among all configured DL BWPs in the serving cell or in the set of serving cells and, if any, in the serving cell where the UE receives a PDCCH and detects a corresponding DCI format 2_0 triggering the start or stop of PDC</w:t>
            </w:r>
            <w:r>
              <w:t>CH monitoring according to search space sets.</w:t>
            </w:r>
          </w:p>
        </w:tc>
      </w:tr>
    </w:tbl>
    <w:p w:rsidR="000B2D73" w:rsidRDefault="000B2D73">
      <w:pPr>
        <w:spacing w:before="120" w:after="120"/>
      </w:pPr>
    </w:p>
    <w:p w:rsidR="000B2D73" w:rsidRDefault="000B2D73">
      <w:pPr>
        <w:spacing w:before="120" w:after="120"/>
      </w:pPr>
    </w:p>
    <w:p w:rsidR="000B2D73" w:rsidRDefault="005C7A20">
      <w:pPr>
        <w:pStyle w:val="2"/>
        <w:spacing w:before="120" w:after="120" w:line="260" w:lineRule="auto"/>
        <w:ind w:left="0" w:right="210"/>
        <w:rPr>
          <w:rFonts w:ascii="Times New Roman" w:eastAsia="宋体" w:hAnsi="Times New Roman"/>
          <w:b/>
          <w:bCs/>
          <w:sz w:val="21"/>
          <w:szCs w:val="21"/>
        </w:rPr>
      </w:pPr>
      <w:r>
        <w:rPr>
          <w:rFonts w:ascii="Times New Roman" w:eastAsia="宋体" w:hAnsi="Times New Roman" w:hint="eastAsia"/>
          <w:b/>
          <w:bCs/>
          <w:sz w:val="21"/>
          <w:szCs w:val="21"/>
        </w:rPr>
        <w:t>SSSG switching timer</w:t>
      </w:r>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pStyle w:val="CRCoverPage"/>
              <w:spacing w:after="0"/>
              <w:rPr>
                <w:rFonts w:ascii="Times New Roman" w:eastAsia="宋体" w:hAnsi="Times New Roman"/>
                <w:kern w:val="2"/>
                <w:sz w:val="21"/>
                <w:lang w:val="en-US" w:eastAsia="zh-CN"/>
              </w:rPr>
            </w:pPr>
            <w:r>
              <w:rPr>
                <w:rFonts w:ascii="Times New Roman" w:eastAsia="宋体" w:hAnsi="Times New Roman" w:hint="eastAsia"/>
                <w:kern w:val="2"/>
                <w:sz w:val="21"/>
                <w:highlight w:val="green"/>
                <w:lang w:val="en-US" w:eastAsia="zh-CN"/>
              </w:rPr>
              <w:t xml:space="preserve">Agreement </w:t>
            </w:r>
            <w:r>
              <w:rPr>
                <w:rFonts w:ascii="Times New Roman" w:eastAsia="宋体" w:hAnsi="Times New Roman" w:hint="eastAsia"/>
                <w:kern w:val="2"/>
                <w:sz w:val="21"/>
                <w:lang w:val="en-US" w:eastAsia="zh-CN"/>
              </w:rPr>
              <w:t>RAN1#106bis-e</w:t>
            </w:r>
          </w:p>
          <w:p w:rsidR="000B2D73" w:rsidRDefault="005C7A20">
            <w:pPr>
              <w:pStyle w:val="CRCoverPage"/>
              <w:spacing w:after="0"/>
              <w:rPr>
                <w:rFonts w:ascii="Times New Roman" w:eastAsia="宋体" w:hAnsi="Times New Roman"/>
                <w:kern w:val="2"/>
                <w:sz w:val="21"/>
                <w:lang w:val="en-US" w:eastAsia="zh-CN"/>
              </w:rPr>
            </w:pPr>
            <w:r>
              <w:rPr>
                <w:rFonts w:ascii="Times New Roman" w:eastAsia="宋体" w:hAnsi="Times New Roman"/>
                <w:kern w:val="2"/>
                <w:sz w:val="21"/>
                <w:lang w:val="en-US" w:eastAsia="zh-CN"/>
              </w:rPr>
              <w:t>-</w:t>
            </w:r>
            <w:r>
              <w:rPr>
                <w:rFonts w:ascii="Times New Roman" w:eastAsia="宋体" w:hAnsi="Times New Roman" w:hint="eastAsia"/>
                <w:kern w:val="2"/>
                <w:sz w:val="21"/>
                <w:lang w:val="en-US" w:eastAsia="zh-CN"/>
              </w:rPr>
              <w:t xml:space="preserve"> </w:t>
            </w:r>
            <w:r>
              <w:rPr>
                <w:rFonts w:ascii="Times New Roman" w:eastAsia="宋体" w:hAnsi="Times New Roman"/>
                <w:kern w:val="2"/>
                <w:sz w:val="21"/>
                <w:lang w:val="en-US" w:eastAsia="zh-CN"/>
              </w:rPr>
              <w:t>If the UE monitors PDCCH according to SSSG#1 and the timer</w:t>
            </w:r>
            <w:r>
              <w:rPr>
                <w:rFonts w:ascii="Times New Roman" w:eastAsia="宋体" w:hAnsi="Times New Roman" w:hint="eastAsia"/>
                <w:kern w:val="2"/>
                <w:sz w:val="21"/>
                <w:lang w:val="en-US" w:eastAsia="zh-CN"/>
              </w:rPr>
              <w:t xml:space="preserve"> </w:t>
            </w:r>
            <w:r>
              <w:rPr>
                <w:rFonts w:ascii="Times New Roman" w:eastAsia="宋体" w:hAnsi="Times New Roman"/>
                <w:kern w:val="2"/>
                <w:sz w:val="21"/>
                <w:lang w:val="en-US" w:eastAsia="zh-CN"/>
              </w:rPr>
              <w:t xml:space="preserve">expires, the UE starts monitoring PDCCH according to </w:t>
            </w:r>
            <w:proofErr w:type="spellStart"/>
            <w:r>
              <w:rPr>
                <w:rFonts w:ascii="Times New Roman" w:eastAsia="宋体" w:hAnsi="Times New Roman"/>
                <w:kern w:val="2"/>
                <w:sz w:val="21"/>
                <w:lang w:val="en-US" w:eastAsia="zh-CN"/>
              </w:rPr>
              <w:t>Beh</w:t>
            </w:r>
            <w:proofErr w:type="spellEnd"/>
            <w:r>
              <w:rPr>
                <w:rFonts w:ascii="Times New Roman" w:eastAsia="宋体" w:hAnsi="Times New Roman"/>
                <w:kern w:val="2"/>
                <w:sz w:val="21"/>
                <w:lang w:val="en-US" w:eastAsia="zh-CN"/>
              </w:rPr>
              <w:t xml:space="preserve"> 2.</w:t>
            </w:r>
          </w:p>
          <w:p w:rsidR="000B2D73" w:rsidRDefault="005C7A20">
            <w:pPr>
              <w:pStyle w:val="CRCoverPage"/>
              <w:spacing w:after="0"/>
              <w:rPr>
                <w:rFonts w:ascii="Times New Roman" w:eastAsia="宋体" w:hAnsi="Times New Roman"/>
                <w:kern w:val="2"/>
                <w:sz w:val="21"/>
                <w:lang w:val="en-US" w:eastAsia="zh-CN"/>
              </w:rPr>
            </w:pPr>
            <w:r>
              <w:rPr>
                <w:rFonts w:ascii="Times New Roman" w:eastAsia="宋体" w:hAnsi="Times New Roman"/>
                <w:kern w:val="2"/>
                <w:sz w:val="21"/>
                <w:lang w:val="en-US" w:eastAsia="zh-CN"/>
              </w:rPr>
              <w:t>-</w:t>
            </w:r>
            <w:r>
              <w:rPr>
                <w:rFonts w:ascii="Times New Roman" w:eastAsia="宋体" w:hAnsi="Times New Roman" w:hint="eastAsia"/>
                <w:kern w:val="2"/>
                <w:sz w:val="21"/>
                <w:lang w:val="en-US" w:eastAsia="zh-CN"/>
              </w:rPr>
              <w:t xml:space="preserve"> </w:t>
            </w:r>
            <w:r>
              <w:rPr>
                <w:rFonts w:ascii="Times New Roman" w:eastAsia="宋体" w:hAnsi="Times New Roman"/>
                <w:kern w:val="2"/>
                <w:sz w:val="21"/>
                <w:lang w:val="en-US" w:eastAsia="zh-CN"/>
              </w:rPr>
              <w:t xml:space="preserve">If the UE monitors PDCCH according to </w:t>
            </w:r>
            <w:r>
              <w:rPr>
                <w:rFonts w:ascii="Times New Roman" w:eastAsia="宋体" w:hAnsi="Times New Roman"/>
                <w:kern w:val="2"/>
                <w:sz w:val="21"/>
                <w:lang w:val="en-US" w:eastAsia="zh-CN"/>
              </w:rPr>
              <w:t>SSSG#2 and the timer expires,</w:t>
            </w:r>
          </w:p>
          <w:p w:rsidR="000B2D73" w:rsidRDefault="005C7A20">
            <w:pPr>
              <w:pStyle w:val="CRCoverPage"/>
              <w:numPr>
                <w:ilvl w:val="0"/>
                <w:numId w:val="10"/>
              </w:numPr>
              <w:spacing w:after="0"/>
              <w:rPr>
                <w:rFonts w:ascii="Times New Roman" w:eastAsia="宋体" w:hAnsi="Times New Roman"/>
                <w:kern w:val="2"/>
                <w:sz w:val="21"/>
                <w:lang w:val="en-US" w:eastAsia="zh-CN"/>
              </w:rPr>
            </w:pPr>
            <w:r>
              <w:rPr>
                <w:rFonts w:ascii="Times New Roman" w:eastAsia="宋体" w:hAnsi="Times New Roman"/>
                <w:kern w:val="2"/>
                <w:sz w:val="21"/>
                <w:lang w:val="en-US" w:eastAsia="zh-CN"/>
              </w:rPr>
              <w:t>Alt 1:</w:t>
            </w:r>
            <w:r>
              <w:rPr>
                <w:rFonts w:ascii="Times New Roman" w:eastAsia="宋体" w:hAnsi="Times New Roman" w:hint="eastAsia"/>
                <w:kern w:val="2"/>
                <w:sz w:val="21"/>
                <w:lang w:val="en-US" w:eastAsia="zh-CN"/>
              </w:rPr>
              <w:t xml:space="preserve"> </w:t>
            </w:r>
            <w:r>
              <w:rPr>
                <w:rFonts w:ascii="Times New Roman" w:eastAsia="宋体" w:hAnsi="Times New Roman"/>
                <w:kern w:val="2"/>
                <w:sz w:val="21"/>
                <w:lang w:val="en-US" w:eastAsia="zh-CN"/>
              </w:rPr>
              <w:t xml:space="preserve">the UE monitoring PDCCH according to </w:t>
            </w:r>
            <w:proofErr w:type="spellStart"/>
            <w:r>
              <w:rPr>
                <w:rFonts w:ascii="Times New Roman" w:eastAsia="宋体" w:hAnsi="Times New Roman"/>
                <w:kern w:val="2"/>
                <w:sz w:val="21"/>
                <w:lang w:val="en-US" w:eastAsia="zh-CN"/>
              </w:rPr>
              <w:t>Beh</w:t>
            </w:r>
            <w:proofErr w:type="spellEnd"/>
            <w:r>
              <w:rPr>
                <w:rFonts w:ascii="Times New Roman" w:eastAsia="宋体" w:hAnsi="Times New Roman"/>
                <w:kern w:val="2"/>
                <w:sz w:val="21"/>
                <w:lang w:val="en-US" w:eastAsia="zh-CN"/>
              </w:rPr>
              <w:t xml:space="preserve"> 2</w:t>
            </w:r>
          </w:p>
          <w:p w:rsidR="000B2D73" w:rsidRDefault="005C7A20">
            <w:pPr>
              <w:pStyle w:val="CRCoverPage"/>
              <w:numPr>
                <w:ilvl w:val="0"/>
                <w:numId w:val="10"/>
              </w:numPr>
              <w:spacing w:after="0"/>
              <w:rPr>
                <w:rFonts w:ascii="Times New Roman" w:eastAsia="宋体" w:hAnsi="Times New Roman"/>
                <w:kern w:val="2"/>
                <w:sz w:val="21"/>
                <w:lang w:val="en-US" w:eastAsia="zh-CN"/>
              </w:rPr>
            </w:pPr>
            <w:r>
              <w:rPr>
                <w:rFonts w:ascii="Times New Roman" w:eastAsia="宋体" w:hAnsi="Times New Roman"/>
                <w:kern w:val="2"/>
                <w:sz w:val="21"/>
                <w:lang w:val="en-US" w:eastAsia="zh-CN"/>
              </w:rPr>
              <w:t>Other alternatives are not precluded</w:t>
            </w:r>
          </w:p>
          <w:p w:rsidR="000B2D73" w:rsidRDefault="005C7A20">
            <w:pPr>
              <w:pStyle w:val="CRCoverPage"/>
              <w:spacing w:after="0"/>
              <w:rPr>
                <w:rFonts w:ascii="Times New Roman" w:eastAsia="宋体" w:hAnsi="Times New Roman"/>
                <w:kern w:val="2"/>
                <w:sz w:val="21"/>
                <w:lang w:val="en-US" w:eastAsia="zh-CN"/>
              </w:rPr>
            </w:pPr>
            <w:r>
              <w:rPr>
                <w:rFonts w:ascii="Times New Roman" w:eastAsia="宋体" w:hAnsi="Times New Roman"/>
                <w:kern w:val="2"/>
                <w:sz w:val="21"/>
                <w:highlight w:val="yellow"/>
                <w:lang w:val="en-US" w:eastAsia="zh-CN"/>
              </w:rPr>
              <w:t>-Timer can be optionally configured.</w:t>
            </w:r>
          </w:p>
        </w:tc>
      </w:tr>
      <w:tr w:rsidR="000B2D73">
        <w:tc>
          <w:tcPr>
            <w:tcW w:w="9876" w:type="dxa"/>
          </w:tcPr>
          <w:p w:rsidR="000B2D73" w:rsidRDefault="005C7A20">
            <w:pPr>
              <w:pStyle w:val="CRCoverPage"/>
              <w:spacing w:after="0"/>
              <w:rPr>
                <w:rFonts w:ascii="Times New Roman" w:eastAsia="宋体" w:hAnsi="Times New Roman"/>
                <w:kern w:val="2"/>
                <w:sz w:val="21"/>
                <w:lang w:val="en-US" w:eastAsia="zh-CN"/>
              </w:rPr>
            </w:pPr>
            <w:r>
              <w:rPr>
                <w:rFonts w:ascii="Times New Roman" w:eastAsia="宋体" w:hAnsi="Times New Roman" w:hint="eastAsia"/>
                <w:kern w:val="2"/>
                <w:sz w:val="21"/>
                <w:lang w:val="en-US" w:eastAsia="zh-CN"/>
              </w:rPr>
              <w:t>TS 38.213-h30</w:t>
            </w:r>
          </w:p>
          <w:p w:rsidR="000B2D73" w:rsidRDefault="005C7A20">
            <w:pPr>
              <w:pStyle w:val="CRCoverPage"/>
              <w:spacing w:after="0"/>
              <w:rPr>
                <w:rFonts w:ascii="Times New Roman" w:eastAsia="宋体" w:hAnsi="Times New Roman"/>
                <w:kern w:val="2"/>
                <w:sz w:val="21"/>
                <w:lang w:val="en-US" w:eastAsia="zh-CN"/>
              </w:rPr>
            </w:pPr>
            <w:r>
              <w:rPr>
                <w:rFonts w:ascii="Times New Roman" w:eastAsia="宋体" w:hAnsi="Times New Roman" w:hint="eastAsia"/>
                <w:kern w:val="2"/>
                <w:sz w:val="21"/>
                <w:lang w:val="en-US" w:eastAsia="zh-CN"/>
              </w:rPr>
              <w:t>...</w:t>
            </w:r>
          </w:p>
          <w:p w:rsidR="000B2D73" w:rsidRDefault="005C7A20">
            <w:pPr>
              <w:spacing w:before="120" w:after="120"/>
            </w:pPr>
            <w:r>
              <w:t xml:space="preserve">If the field has 1 bit and for PDCCH monitoring by the UE according to Type3-PDCCH </w:t>
            </w:r>
            <w:r>
              <w:t>CSS sets or USS sets on the active DL BWP of the serving cell</w:t>
            </w:r>
          </w:p>
          <w:p w:rsidR="000B2D73" w:rsidRDefault="005C7A20">
            <w:pPr>
              <w:pStyle w:val="B1"/>
              <w:spacing w:before="120" w:after="120"/>
            </w:pPr>
            <w:r>
              <w:t>-</w:t>
            </w:r>
            <w:r>
              <w:tab/>
              <w:t>a '0' value for the bit indicates start of PDCCH monitoring according to search space sets with group index 0 and stop of PDCCH monitoring according to search space sets with other group index</w:t>
            </w:r>
            <w:r>
              <w:t>es, if any</w:t>
            </w:r>
          </w:p>
          <w:p w:rsidR="000B2D73" w:rsidRDefault="005C7A20">
            <w:pPr>
              <w:pStyle w:val="B1"/>
              <w:spacing w:before="120" w:after="120"/>
            </w:pPr>
            <w:r>
              <w:t>-</w:t>
            </w:r>
            <w:r>
              <w:tab/>
              <w:t xml:space="preserve">a '1' value for the bit indicates start of PDCCH monitoring according to search space sets with group index 1 and stop of PDCCH monitoring according to search space sets with other group indexes, if any, </w:t>
            </w:r>
            <w:r>
              <w:rPr>
                <w:highlight w:val="yellow"/>
              </w:rPr>
              <w:t xml:space="preserve">and the UE sets the timer value to the </w:t>
            </w:r>
            <w:r>
              <w:rPr>
                <w:highlight w:val="yellow"/>
              </w:rPr>
              <w:t xml:space="preserve">one provided by </w:t>
            </w:r>
            <w:r>
              <w:rPr>
                <w:i/>
                <w:highlight w:val="yellow"/>
              </w:rPr>
              <w:t>searchSpaceSwitchTimer-r17</w:t>
            </w:r>
          </w:p>
          <w:p w:rsidR="000B2D73" w:rsidRDefault="005C7A20">
            <w:pPr>
              <w:pStyle w:val="CRCoverPage"/>
              <w:spacing w:after="0"/>
              <w:rPr>
                <w:rFonts w:ascii="Times New Roman" w:eastAsia="宋体" w:hAnsi="Times New Roman"/>
                <w:kern w:val="2"/>
                <w:sz w:val="21"/>
                <w:lang w:val="en-US" w:eastAsia="zh-CN"/>
              </w:rPr>
            </w:pPr>
            <w:r>
              <w:rPr>
                <w:rFonts w:ascii="Times New Roman" w:eastAsia="宋体" w:hAnsi="Times New Roman" w:hint="eastAsia"/>
                <w:kern w:val="2"/>
                <w:sz w:val="21"/>
                <w:lang w:val="en-US" w:eastAsia="zh-CN"/>
              </w:rPr>
              <w:t>...</w:t>
            </w:r>
          </w:p>
        </w:tc>
      </w:tr>
    </w:tbl>
    <w:p w:rsidR="000B2D73" w:rsidRDefault="000B2D73">
      <w:pPr>
        <w:pStyle w:val="CRCoverPage"/>
        <w:spacing w:after="0"/>
        <w:rPr>
          <w:rFonts w:ascii="Times New Roman" w:eastAsia="宋体" w:hAnsi="Times New Roman"/>
          <w:kern w:val="2"/>
          <w:sz w:val="21"/>
          <w:lang w:val="en-US" w:eastAsia="zh-CN"/>
        </w:rPr>
      </w:pPr>
    </w:p>
    <w:p w:rsidR="000B2D73" w:rsidRDefault="005C7A20">
      <w:pPr>
        <w:pStyle w:val="CRCoverPage"/>
        <w:spacing w:after="0"/>
        <w:jc w:val="both"/>
        <w:rPr>
          <w:rFonts w:ascii="Times New Roman" w:eastAsia="宋体" w:hAnsi="Times New Roman"/>
          <w:kern w:val="2"/>
          <w:sz w:val="21"/>
          <w:lang w:val="en-US" w:eastAsia="zh-CN"/>
        </w:rPr>
      </w:pPr>
      <w:r>
        <w:rPr>
          <w:rFonts w:ascii="Times New Roman" w:eastAsia="宋体" w:hAnsi="Times New Roman" w:hint="eastAsia"/>
          <w:kern w:val="2"/>
          <w:sz w:val="21"/>
          <w:lang w:val="en-US" w:eastAsia="zh-CN"/>
        </w:rPr>
        <w:t xml:space="preserve">In RAN1#106bis e-meeting, RAN1 made an agreement that the SSSG timer can be optionally configured. In TS 38.331, the </w:t>
      </w:r>
      <w:r>
        <w:rPr>
          <w:rFonts w:ascii="Times New Roman" w:eastAsia="宋体" w:hAnsi="Times New Roman" w:hint="eastAsia"/>
          <w:i/>
          <w:iCs/>
          <w:kern w:val="2"/>
          <w:sz w:val="21"/>
          <w:lang w:val="en-US" w:eastAsia="zh-CN"/>
        </w:rPr>
        <w:t xml:space="preserve">searchSpaceSwitchTimer-r17 </w:t>
      </w:r>
      <w:r>
        <w:rPr>
          <w:rFonts w:ascii="Times New Roman" w:eastAsia="宋体" w:hAnsi="Times New Roman" w:hint="eastAsia"/>
          <w:kern w:val="2"/>
          <w:sz w:val="21"/>
          <w:lang w:val="en-US" w:eastAsia="zh-CN"/>
        </w:rPr>
        <w:t>is also optional. However, in TS 38.213, when UE starts of PDCC</w:t>
      </w:r>
      <w:r>
        <w:rPr>
          <w:rFonts w:ascii="Times New Roman" w:eastAsia="宋体" w:hAnsi="Times New Roman" w:hint="eastAsia"/>
          <w:kern w:val="2"/>
          <w:sz w:val="21"/>
          <w:lang w:val="en-US" w:eastAsia="zh-CN"/>
        </w:rPr>
        <w:t xml:space="preserve">H monitoring according to search space sets with group index other than 0, UE always sets the timer value to the value </w:t>
      </w:r>
      <w:r>
        <w:rPr>
          <w:rFonts w:ascii="Times New Roman" w:eastAsia="宋体" w:hAnsi="Times New Roman" w:hint="eastAsia"/>
          <w:kern w:val="2"/>
          <w:sz w:val="21"/>
          <w:lang w:val="en-US" w:eastAsia="zh-CN"/>
        </w:rPr>
        <w:lastRenderedPageBreak/>
        <w:t xml:space="preserve">provided by searchSpaceSwitchTimer-r17, which </w:t>
      </w:r>
      <w:r>
        <w:rPr>
          <w:rFonts w:ascii="Times New Roman" w:eastAsia="宋体" w:hAnsi="Times New Roman"/>
          <w:kern w:val="2"/>
          <w:sz w:val="21"/>
          <w:lang w:val="en-US" w:eastAsia="zh-CN"/>
        </w:rPr>
        <w:t>implies</w:t>
      </w:r>
      <w:r>
        <w:rPr>
          <w:rFonts w:ascii="Times New Roman" w:eastAsia="宋体" w:hAnsi="Times New Roman" w:hint="eastAsia"/>
          <w:kern w:val="2"/>
          <w:sz w:val="21"/>
          <w:lang w:val="en-US" w:eastAsia="zh-CN"/>
        </w:rPr>
        <w:t xml:space="preserve"> the</w:t>
      </w:r>
      <w:r>
        <w:rPr>
          <w:rFonts w:ascii="Times New Roman" w:eastAsia="宋体" w:hAnsi="Times New Roman"/>
          <w:kern w:val="2"/>
          <w:sz w:val="21"/>
          <w:lang w:val="en-US" w:eastAsia="zh-CN"/>
        </w:rPr>
        <w:t xml:space="preserve"> configuration of</w:t>
      </w:r>
      <w:r>
        <w:rPr>
          <w:rFonts w:ascii="Times New Roman" w:eastAsia="宋体" w:hAnsi="Times New Roman" w:hint="eastAsia"/>
          <w:kern w:val="2"/>
          <w:sz w:val="21"/>
          <w:lang w:val="en-US" w:eastAsia="zh-CN"/>
        </w:rPr>
        <w:t xml:space="preserve"> timer </w:t>
      </w:r>
      <w:r>
        <w:rPr>
          <w:rFonts w:ascii="Times New Roman" w:eastAsia="宋体" w:hAnsi="Times New Roman"/>
          <w:kern w:val="2"/>
          <w:sz w:val="21"/>
          <w:lang w:val="en-US" w:eastAsia="zh-CN"/>
        </w:rPr>
        <w:t>is mandatory</w:t>
      </w:r>
      <w:r>
        <w:rPr>
          <w:rFonts w:ascii="Times New Roman" w:eastAsia="宋体" w:hAnsi="Times New Roman" w:hint="eastAsia"/>
          <w:kern w:val="2"/>
          <w:sz w:val="21"/>
          <w:lang w:val="en-US" w:eastAsia="zh-CN"/>
        </w:rPr>
        <w:t xml:space="preserve">. To ensure the procedures </w:t>
      </w:r>
      <w:r>
        <w:rPr>
          <w:rFonts w:ascii="Times New Roman" w:eastAsia="宋体" w:hAnsi="Times New Roman"/>
          <w:kern w:val="2"/>
          <w:sz w:val="21"/>
          <w:lang w:val="en-US" w:eastAsia="zh-CN"/>
        </w:rPr>
        <w:t>is aligned with T</w:t>
      </w:r>
      <w:r>
        <w:rPr>
          <w:rFonts w:ascii="Times New Roman" w:eastAsia="宋体" w:hAnsi="Times New Roman"/>
          <w:kern w:val="2"/>
          <w:sz w:val="21"/>
          <w:lang w:val="en-US" w:eastAsia="zh-CN"/>
        </w:rPr>
        <w:t>S 38.331 and RAN1 agreements</w:t>
      </w:r>
      <w:r>
        <w:rPr>
          <w:rFonts w:ascii="Times New Roman" w:eastAsia="宋体" w:hAnsi="Times New Roman" w:hint="eastAsia"/>
          <w:kern w:val="2"/>
          <w:sz w:val="21"/>
          <w:lang w:val="en-US" w:eastAsia="zh-CN"/>
        </w:rPr>
        <w:t>, the following</w:t>
      </w:r>
      <w:r>
        <w:rPr>
          <w:rFonts w:ascii="Times New Roman" w:eastAsia="宋体" w:hAnsi="Times New Roman"/>
          <w:kern w:val="2"/>
          <w:sz w:val="21"/>
          <w:lang w:val="en-US" w:eastAsia="zh-CN"/>
        </w:rPr>
        <w:t xml:space="preserve"> change</w:t>
      </w:r>
      <w:r>
        <w:rPr>
          <w:rFonts w:ascii="Times New Roman" w:eastAsia="宋体" w:hAnsi="Times New Roman" w:hint="eastAsia"/>
          <w:kern w:val="2"/>
          <w:sz w:val="21"/>
          <w:lang w:val="en-US" w:eastAsia="zh-CN"/>
        </w:rPr>
        <w:t xml:space="preserve"> is proposed.</w:t>
      </w:r>
    </w:p>
    <w:p w:rsidR="000B2D73" w:rsidRDefault="005C7A20">
      <w:pPr>
        <w:pStyle w:val="YJ-Proposal"/>
        <w:spacing w:before="120" w:after="120"/>
        <w:rPr>
          <w:lang w:val="en-US" w:eastAsia="zh-CN"/>
        </w:rPr>
      </w:pPr>
      <w:bookmarkStart w:id="6" w:name="_Toc373"/>
      <w:r>
        <w:rPr>
          <w:i w:val="0"/>
          <w:iCs w:val="0"/>
          <w:lang w:eastAsia="zh-CN"/>
        </w:rPr>
        <w:t xml:space="preserve">The </w:t>
      </w:r>
      <w:r>
        <w:rPr>
          <w:rFonts w:hint="eastAsia"/>
          <w:i w:val="0"/>
          <w:iCs w:val="0"/>
          <w:lang w:val="en-US" w:eastAsia="zh-CN"/>
        </w:rPr>
        <w:t xml:space="preserve">following </w:t>
      </w:r>
      <w:r>
        <w:rPr>
          <w:i w:val="0"/>
          <w:iCs w:val="0"/>
          <w:lang w:val="en-US" w:eastAsia="zh-CN"/>
        </w:rPr>
        <w:t>change should be adopted.</w:t>
      </w:r>
      <w:bookmarkEnd w:id="6"/>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pPr>
            <w:r>
              <w:rPr>
                <w:rFonts w:hint="eastAsia"/>
              </w:rPr>
              <w:t>TS 38.213</w:t>
            </w:r>
          </w:p>
          <w:p w:rsidR="000B2D73" w:rsidRDefault="005C7A20">
            <w:pPr>
              <w:spacing w:before="120" w:after="120"/>
              <w:rPr>
                <w:b/>
                <w:color w:val="FF0000"/>
                <w:sz w:val="20"/>
              </w:rPr>
            </w:pPr>
            <w:r>
              <w:rPr>
                <w:lang w:eastAsia="ja-JP"/>
              </w:rPr>
              <w:t>10.4</w:t>
            </w:r>
            <w:r>
              <w:rPr>
                <w:lang w:eastAsia="ja-JP"/>
              </w:rPr>
              <w:tab/>
              <w:t>Search space set group switching and skipping of PDCCH monitoring</w:t>
            </w:r>
          </w:p>
          <w:p w:rsidR="000B2D73" w:rsidRDefault="005C7A20">
            <w:pPr>
              <w:spacing w:before="120" w:after="120"/>
              <w:jc w:val="center"/>
            </w:pPr>
            <w:r>
              <w:rPr>
                <w:b/>
                <w:color w:val="FF0000"/>
                <w:sz w:val="20"/>
              </w:rPr>
              <w:t>&lt;Unchanged parts are omitted&gt;</w:t>
            </w:r>
          </w:p>
          <w:p w:rsidR="000B2D73" w:rsidRDefault="005C7A20">
            <w:pPr>
              <w:spacing w:before="120" w:after="120"/>
            </w:pPr>
            <w:r>
              <w:t xml:space="preserve">A UE can be provided group indexes for a Type3-PDCCH CSS set or USS set by </w:t>
            </w:r>
            <w:r>
              <w:rPr>
                <w:i/>
              </w:rPr>
              <w:t>searchSpaceGroupIdList-r17</w:t>
            </w:r>
            <w:r>
              <w:t xml:space="preserve"> for PDCCH monitoring on an active DL BWP of a serving cell and, </w:t>
            </w:r>
            <w:r>
              <w:rPr>
                <w:iCs/>
              </w:rPr>
              <w:t xml:space="preserve">if the UE is not provided </w:t>
            </w:r>
            <w:proofErr w:type="spellStart"/>
            <w:r>
              <w:rPr>
                <w:i/>
              </w:rPr>
              <w:t>PDCCHSkippingDurationList</w:t>
            </w:r>
            <w:proofErr w:type="spellEnd"/>
            <w:r>
              <w:rPr>
                <w:iCs/>
              </w:rPr>
              <w:t xml:space="preserve"> for the active DL BWP of the serving c</w:t>
            </w:r>
            <w:r>
              <w:rPr>
                <w:iCs/>
              </w:rPr>
              <w:t>ell,</w:t>
            </w:r>
            <w:r>
              <w:t xml:space="preserve"> a DCI format 0_1 and a DCI format 0_2 that schedule PUSCH transmissions and a DCI format 1_1 and a DCI format 1_2 that schedule PDSCH receptions can include a PDCCH monitoring adaptation field of 1 bit or of 2 bits for the serving cell. </w:t>
            </w:r>
          </w:p>
          <w:p w:rsidR="000B2D73" w:rsidRDefault="005C7A20">
            <w:pPr>
              <w:spacing w:before="120" w:after="120"/>
            </w:pPr>
            <w:r>
              <w:t xml:space="preserve">If the field </w:t>
            </w:r>
            <w:r>
              <w:t>has 1 bit and for PDCCH monitoring by the UE according to Type3-PDCCH CSS sets or USS sets on the active DL BWP of the serving cell</w:t>
            </w:r>
          </w:p>
          <w:p w:rsidR="000B2D73" w:rsidRDefault="005C7A20">
            <w:pPr>
              <w:pStyle w:val="B1"/>
              <w:spacing w:before="120" w:after="120"/>
            </w:pPr>
            <w:r>
              <w:t>-</w:t>
            </w:r>
            <w:r>
              <w:tab/>
              <w:t xml:space="preserve">a '0' value for the bit indicates start of PDCCH monitoring according to search space sets with group index 0 and stop of </w:t>
            </w:r>
            <w:r>
              <w:t>PDCCH monitoring according to search space sets with other group indexes, if any</w:t>
            </w:r>
          </w:p>
          <w:p w:rsidR="000B2D73" w:rsidRDefault="005C7A20">
            <w:pPr>
              <w:pStyle w:val="B1"/>
              <w:spacing w:before="120" w:after="120"/>
              <w:rPr>
                <w:iCs/>
                <w:color w:val="FF0000"/>
              </w:rPr>
            </w:pPr>
            <w:r>
              <w:t>-</w:t>
            </w:r>
            <w:r>
              <w:tab/>
              <w:t>a '1' value for the bit indicates start of PDCCH monitoring according to search space sets with group index 1 and stop of PDCCH monitoring according to search space sets wit</w:t>
            </w:r>
            <w:r>
              <w:t xml:space="preserve">h other group indexes, if any, and the UE sets the timer value to the one provided by </w:t>
            </w:r>
            <w:r>
              <w:rPr>
                <w:i/>
              </w:rPr>
              <w:t>searchSpaceSwitchTimer-r17</w:t>
            </w:r>
            <w:r>
              <w:rPr>
                <w:rFonts w:hint="eastAsia"/>
                <w:iCs/>
                <w:color w:val="FF0000"/>
              </w:rPr>
              <w:t>, if provided</w:t>
            </w:r>
          </w:p>
          <w:p w:rsidR="000B2D73" w:rsidRDefault="005C7A20">
            <w:pPr>
              <w:spacing w:before="120" w:after="120"/>
            </w:pPr>
            <w:r>
              <w:t>If the field has 2 bits and for PDCCH monitoring by the UE according to Type3-PDCCH CSS sets or USS sets on the active DL BWP of t</w:t>
            </w:r>
            <w:r>
              <w:t>he serving cell</w:t>
            </w:r>
          </w:p>
          <w:p w:rsidR="000B2D73" w:rsidRDefault="005C7A20">
            <w:pPr>
              <w:pStyle w:val="B1"/>
              <w:spacing w:before="120" w:after="120"/>
            </w:pPr>
            <w:r>
              <w:t>-</w:t>
            </w:r>
            <w:r>
              <w:tab/>
              <w:t>a '00' value for the bit indicates start of PDCCH monitoring according to search space sets with group index 0 and stop of PDCCH monitoring according to search space sets with other group indexes, if any</w:t>
            </w:r>
          </w:p>
          <w:p w:rsidR="000B2D73" w:rsidRDefault="005C7A20">
            <w:pPr>
              <w:pStyle w:val="B1"/>
              <w:spacing w:before="120" w:after="120"/>
              <w:rPr>
                <w:color w:val="FF0000"/>
              </w:rPr>
            </w:pPr>
            <w:r>
              <w:t>-</w:t>
            </w:r>
            <w:r>
              <w:tab/>
              <w:t>a '01' value for the bit indicat</w:t>
            </w:r>
            <w:r>
              <w:t xml:space="preserve">es start of PDCCH monitoring according to search space sets with group index 1 and stop of PDCCH monitoring according to search space sets with other group indexes, if any, and the UE sets the timer value to the one provided by </w:t>
            </w:r>
            <w:r>
              <w:rPr>
                <w:i/>
              </w:rPr>
              <w:t>searchSpaceSwitchTimer-r17</w:t>
            </w:r>
            <w:r>
              <w:rPr>
                <w:rFonts w:hint="eastAsia"/>
                <w:iCs/>
                <w:color w:val="FF0000"/>
              </w:rPr>
              <w:t xml:space="preserve">, </w:t>
            </w:r>
            <w:r>
              <w:rPr>
                <w:rFonts w:hint="eastAsia"/>
                <w:iCs/>
                <w:color w:val="FF0000"/>
              </w:rPr>
              <w:t>if provided</w:t>
            </w:r>
          </w:p>
          <w:p w:rsidR="000B2D73" w:rsidRDefault="005C7A20">
            <w:pPr>
              <w:pStyle w:val="B1"/>
              <w:spacing w:before="120" w:after="120"/>
              <w:rPr>
                <w:color w:val="FF0000"/>
              </w:rPr>
            </w:pPr>
            <w:r>
              <w:t>-</w:t>
            </w:r>
            <w:r>
              <w:tab/>
              <w:t>a '10' value for the bit indicates start of PDCCH monitoring according to search space sets with group index 2 and stop of PDCCH monitoring according to search space sets with other group indexes, if any, and the UE sets the timer value to th</w:t>
            </w:r>
            <w:r>
              <w:t xml:space="preserve">e one provided by </w:t>
            </w:r>
            <w:r>
              <w:rPr>
                <w:i/>
              </w:rPr>
              <w:t>searchSpaceSwitchTimer-r17</w:t>
            </w:r>
            <w:r>
              <w:rPr>
                <w:rFonts w:hint="eastAsia"/>
                <w:iCs/>
                <w:color w:val="FF0000"/>
              </w:rPr>
              <w:t>, if provided</w:t>
            </w:r>
          </w:p>
          <w:p w:rsidR="000B2D73" w:rsidRDefault="005C7A20">
            <w:pPr>
              <w:pStyle w:val="B1"/>
              <w:spacing w:before="120" w:after="120"/>
            </w:pPr>
            <w:r>
              <w:t>-</w:t>
            </w:r>
            <w:r>
              <w:tab/>
              <w:t>a '11' value is reserved</w:t>
            </w:r>
          </w:p>
          <w:p w:rsidR="000B2D73" w:rsidRDefault="005C7A20">
            <w:pPr>
              <w:spacing w:before="120" w:after="120"/>
            </w:pPr>
            <w:r>
              <w:t xml:space="preserve">A UE can be provided a set of durations by </w:t>
            </w:r>
            <w:proofErr w:type="spellStart"/>
            <w:r>
              <w:rPr>
                <w:i/>
              </w:rPr>
              <w:t>PDCCHSkippingDurationList</w:t>
            </w:r>
            <w:proofErr w:type="spellEnd"/>
            <w:r>
              <w:rPr>
                <w:iCs/>
              </w:rPr>
              <w:t xml:space="preserve"> and </w:t>
            </w:r>
            <w:r>
              <w:t xml:space="preserve">group indexes for a Type3-PDCCH CSS set or USS set by </w:t>
            </w:r>
            <w:r>
              <w:rPr>
                <w:i/>
              </w:rPr>
              <w:t>searchSpaceGroupIdList-r17</w:t>
            </w:r>
            <w:r>
              <w:t xml:space="preserve"> for PDCCH monitor</w:t>
            </w:r>
            <w:r>
              <w:t>ing on an active DL BWP of a serving cell</w:t>
            </w:r>
            <w:r>
              <w:rPr>
                <w:iCs/>
              </w:rPr>
              <w:t xml:space="preserve"> and, a </w:t>
            </w:r>
            <w:r>
              <w:t xml:space="preserve">DCI format 0_1 and a DCI format 0_2 that schedule PUSCH transmissions, and a DCI format 1_1 and a DCI format 1_2 that schedule PDSCH receptions can include a PDCCH monitoring adaptation field of 2 bits. </w:t>
            </w:r>
          </w:p>
          <w:p w:rsidR="000B2D73" w:rsidRDefault="005C7A20">
            <w:pPr>
              <w:spacing w:before="120" w:after="120"/>
            </w:pPr>
            <w:r>
              <w:t xml:space="preserve">If </w:t>
            </w:r>
            <w:r>
              <w:t>the set of durations includes one value and for PDCCH monitoring by the UE according to Type3-PDCCH CSS sets or USS sets on the active DL BWP of the serving cell</w:t>
            </w:r>
          </w:p>
          <w:p w:rsidR="000B2D73" w:rsidRDefault="005C7A20">
            <w:pPr>
              <w:pStyle w:val="B1"/>
              <w:spacing w:before="120" w:after="120"/>
            </w:pPr>
            <w:r>
              <w:t>-</w:t>
            </w:r>
            <w:r>
              <w:tab/>
              <w:t>a '00' value for the bit</w:t>
            </w:r>
            <w:r>
              <w:rPr>
                <w:lang w:val="en-GB"/>
              </w:rPr>
              <w:t>s</w:t>
            </w:r>
            <w:r>
              <w:t xml:space="preserve"> indicates start of PDCCH monitoring according to search space sets</w:t>
            </w:r>
            <w:r>
              <w:t xml:space="preserve"> with group index 0 and stop of PDCCH monitoring according to search space sets with group index 1, if any</w:t>
            </w:r>
          </w:p>
          <w:p w:rsidR="000B2D73" w:rsidRDefault="005C7A20">
            <w:pPr>
              <w:pStyle w:val="B1"/>
              <w:spacing w:before="120" w:after="120"/>
            </w:pPr>
            <w:r>
              <w:t>-</w:t>
            </w:r>
            <w:r>
              <w:tab/>
              <w:t>a '01' value for the bit</w:t>
            </w:r>
            <w:r>
              <w:rPr>
                <w:lang w:val="en-GB"/>
              </w:rPr>
              <w:t>s</w:t>
            </w:r>
            <w:r>
              <w:t xml:space="preserve"> indicates start of PDCCH monitoring according to search space sets with group index 1 and stop of PDCCH monitoring accord</w:t>
            </w:r>
            <w:r>
              <w:t xml:space="preserve">ing to search space sets with group index 0, if any, and the UE sets the timer value to the one provided by </w:t>
            </w:r>
            <w:r>
              <w:rPr>
                <w:i/>
              </w:rPr>
              <w:t>searchSpaceSwitchTimer-r17</w:t>
            </w:r>
            <w:r>
              <w:rPr>
                <w:rFonts w:hint="eastAsia"/>
                <w:iCs/>
                <w:color w:val="FF0000"/>
              </w:rPr>
              <w:t>, if provided</w:t>
            </w:r>
          </w:p>
          <w:p w:rsidR="000B2D73" w:rsidRDefault="005C7A20">
            <w:pPr>
              <w:pStyle w:val="B1"/>
              <w:spacing w:before="120" w:after="120"/>
            </w:pPr>
            <w:r>
              <w:t>-</w:t>
            </w:r>
            <w:r>
              <w:tab/>
              <w:t xml:space="preserve">a '10' value for the bits indicates skipping PDCCH monitoring for a duration provided by the value in the </w:t>
            </w:r>
            <w:r>
              <w:lastRenderedPageBreak/>
              <w:t>set of durations</w:t>
            </w:r>
          </w:p>
          <w:p w:rsidR="000B2D73" w:rsidRDefault="005C7A20">
            <w:pPr>
              <w:pStyle w:val="B1"/>
              <w:spacing w:before="120" w:after="120"/>
            </w:pPr>
            <w:r>
              <w:t>-</w:t>
            </w:r>
            <w:r>
              <w:tab/>
              <w:t>a '11' value is reserved</w:t>
            </w:r>
          </w:p>
          <w:p w:rsidR="000B2D73" w:rsidRDefault="005C7A20">
            <w:pPr>
              <w:spacing w:before="120" w:after="120"/>
            </w:pPr>
            <w:r>
              <w:t xml:space="preserve">If the set of durations includes two values and for PDCCH monitoring by the UE according to Type3-PDCCH CSS sets or USS sets on active DL BWP of the </w:t>
            </w:r>
            <w:proofErr w:type="spellStart"/>
            <w:r>
              <w:t>the</w:t>
            </w:r>
            <w:proofErr w:type="spellEnd"/>
            <w:r>
              <w:t xml:space="preserve"> serving cell</w:t>
            </w:r>
          </w:p>
          <w:p w:rsidR="000B2D73" w:rsidRDefault="005C7A20">
            <w:pPr>
              <w:pStyle w:val="B1"/>
              <w:spacing w:before="120" w:after="120"/>
            </w:pPr>
            <w:r>
              <w:t>-</w:t>
            </w:r>
            <w:r>
              <w:tab/>
              <w:t>a '00' value for the bit</w:t>
            </w:r>
            <w:r>
              <w:rPr>
                <w:lang w:val="en-GB"/>
              </w:rPr>
              <w:t>s</w:t>
            </w:r>
            <w:r>
              <w:t xml:space="preserve"> indicates start of</w:t>
            </w:r>
            <w:r>
              <w:t xml:space="preserve"> PDCCH monitoring according to search space sets with group index 0 and stop of PDCCH monitoring according to search space sets with group index 1, if any</w:t>
            </w:r>
          </w:p>
          <w:p w:rsidR="000B2D73" w:rsidRDefault="005C7A20">
            <w:pPr>
              <w:pStyle w:val="B1"/>
              <w:spacing w:before="120" w:after="120"/>
              <w:rPr>
                <w:color w:val="FF0000"/>
              </w:rPr>
            </w:pPr>
            <w:r>
              <w:t>-</w:t>
            </w:r>
            <w:r>
              <w:tab/>
              <w:t>a '01' value for the bit</w:t>
            </w:r>
            <w:r>
              <w:rPr>
                <w:lang w:val="en-GB"/>
              </w:rPr>
              <w:t>s</w:t>
            </w:r>
            <w:r>
              <w:t xml:space="preserve"> indicates start of PDCCH monitoring according to search space sets with g</w:t>
            </w:r>
            <w:r>
              <w:t xml:space="preserve">roup index 1 and stop of PDCCH monitoring according to search space sets with group index 0, if any, and the UE sets the timer value to the one provided by </w:t>
            </w:r>
            <w:r>
              <w:rPr>
                <w:i/>
              </w:rPr>
              <w:t>searchSpaceSwitchTimer-r17</w:t>
            </w:r>
            <w:r>
              <w:rPr>
                <w:rFonts w:hint="eastAsia"/>
                <w:iCs/>
                <w:color w:val="FF0000"/>
              </w:rPr>
              <w:t>, if provided</w:t>
            </w:r>
          </w:p>
          <w:p w:rsidR="000B2D73" w:rsidRDefault="005C7A20">
            <w:pPr>
              <w:pStyle w:val="B1"/>
              <w:spacing w:before="120" w:after="120"/>
            </w:pPr>
            <w:r>
              <w:t>-</w:t>
            </w:r>
            <w:r>
              <w:tab/>
              <w:t xml:space="preserve">a '10' value for the bits indicates skipping PDCCH </w:t>
            </w:r>
            <w:r>
              <w:t>monitoring for a duration provided by the first value in the set of durations</w:t>
            </w:r>
          </w:p>
          <w:p w:rsidR="000B2D73" w:rsidRDefault="005C7A20">
            <w:pPr>
              <w:pStyle w:val="B1"/>
              <w:spacing w:before="120" w:after="120"/>
            </w:pPr>
            <w:r>
              <w:t>-</w:t>
            </w:r>
            <w:r>
              <w:tab/>
              <w:t>a '11' value for the bits indicates skipping PDCCH monitoring for a duration provided by the second value in the set of durations</w:t>
            </w:r>
          </w:p>
          <w:p w:rsidR="000B2D73" w:rsidRDefault="000B2D73">
            <w:pPr>
              <w:spacing w:before="120" w:after="120"/>
            </w:pPr>
          </w:p>
        </w:tc>
      </w:tr>
    </w:tbl>
    <w:p w:rsidR="000B2D73" w:rsidRDefault="000B2D73">
      <w:pPr>
        <w:spacing w:before="120" w:after="120"/>
      </w:pPr>
    </w:p>
    <w:p w:rsidR="000B2D73" w:rsidRDefault="000B2D73">
      <w:pPr>
        <w:spacing w:before="120" w:after="120"/>
      </w:pPr>
    </w:p>
    <w:p w:rsidR="000B2D73" w:rsidRDefault="005C7A20">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0B2D73" w:rsidRDefault="005C7A20">
      <w:pPr>
        <w:spacing w:before="120" w:after="120"/>
      </w:pPr>
      <w:r>
        <w:rPr>
          <w:rFonts w:hint="eastAsia"/>
        </w:rPr>
        <w:t xml:space="preserve">In this contribution, we discuss the </w:t>
      </w:r>
      <w:r>
        <w:t xml:space="preserve">remaining issues of </w:t>
      </w:r>
      <w:r>
        <w:rPr>
          <w:rFonts w:hint="eastAsia"/>
        </w:rPr>
        <w:t>Rel-17 UE power saving</w:t>
      </w:r>
      <w:r>
        <w:t xml:space="preserve"> and</w:t>
      </w:r>
      <w:r>
        <w:rPr>
          <w:rFonts w:hint="eastAsia"/>
        </w:rPr>
        <w:t xml:space="preserve"> have the following proposals.</w:t>
      </w:r>
    </w:p>
    <w:p w:rsidR="000B2D73" w:rsidRDefault="005C7A20">
      <w:pPr>
        <w:pStyle w:val="TOC1"/>
        <w:tabs>
          <w:tab w:val="clear" w:pos="0"/>
          <w:tab w:val="right" w:leader="dot" w:pos="9660"/>
        </w:tabs>
        <w:spacing w:before="120" w:after="120"/>
        <w:rPr>
          <w:i w:val="0"/>
        </w:rPr>
      </w:pPr>
      <w:r>
        <w:rPr>
          <w:i w:val="0"/>
        </w:rPr>
        <w:fldChar w:fldCharType="begin"/>
      </w:r>
      <w:r>
        <w:rPr>
          <w:i w:val="0"/>
        </w:rPr>
        <w:instrText>TOC \n  \t "YJ-Proposal,1,sub-proposal,2,3rd level proposal,3" \h</w:instrText>
      </w:r>
      <w:r>
        <w:rPr>
          <w:i w:val="0"/>
        </w:rPr>
        <w:fldChar w:fldCharType="separate"/>
      </w:r>
      <w:hyperlink w:anchor="_Toc22036" w:history="1">
        <w:r>
          <w:rPr>
            <w:rFonts w:eastAsia="宋体"/>
            <w:i w:val="0"/>
            <w:iCs w:val="0"/>
          </w:rPr>
          <w:t xml:space="preserve">Proposal 1: </w:t>
        </w:r>
        <w:r>
          <w:rPr>
            <w:i w:val="0"/>
            <w:iCs w:val="0"/>
          </w:rPr>
          <w:t xml:space="preserve">The </w:t>
        </w:r>
        <w:r>
          <w:rPr>
            <w:rFonts w:hint="eastAsia"/>
            <w:i w:val="0"/>
            <w:iCs w:val="0"/>
          </w:rPr>
          <w:t xml:space="preserve">following </w:t>
        </w:r>
        <w:r>
          <w:rPr>
            <w:i w:val="0"/>
            <w:iCs w:val="0"/>
          </w:rPr>
          <w:t>change should be adopted.</w:t>
        </w:r>
      </w:hyperlink>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jc w:val="center"/>
              <w:rPr>
                <w:b/>
                <w:color w:val="FF0000"/>
                <w:sz w:val="20"/>
              </w:rPr>
            </w:pPr>
            <w:r>
              <w:rPr>
                <w:b/>
                <w:color w:val="FF0000"/>
                <w:sz w:val="20"/>
              </w:rPr>
              <w:t>&lt;Unchanged parts are omitted&gt;</w:t>
            </w:r>
          </w:p>
          <w:p w:rsidR="000B2D73" w:rsidRDefault="005C7A20">
            <w:pPr>
              <w:spacing w:before="120" w:after="120"/>
            </w:pPr>
            <w:r>
              <w:t>When a UE receives</w:t>
            </w:r>
          </w:p>
          <w:p w:rsidR="000B2D73" w:rsidRDefault="005C7A20">
            <w:pPr>
              <w:pStyle w:val="B1"/>
              <w:spacing w:before="120" w:after="120"/>
            </w:pPr>
            <w:r>
              <w:rPr>
                <w:lang w:eastAsia="ko-KR"/>
              </w:rPr>
              <w:t>-</w:t>
            </w:r>
            <w:r>
              <w:rPr>
                <w:lang w:eastAsia="ko-KR"/>
              </w:rPr>
              <w:tab/>
              <w:t xml:space="preserve">a first PDCCH in a first slot that provides a DCI format with a PDCCH </w:t>
            </w:r>
            <w:r>
              <w:t>monitoring adaptation field having a first value indicating skipping PDCCH monitoring, or indicating start of PDCCH monitoring acco</w:t>
            </w:r>
            <w:r>
              <w:t xml:space="preserve">rding to a search space sets with a first group index and stop of PDCCH monitoring according to search space sets with a second group index, for an active DL BWP and </w:t>
            </w:r>
          </w:p>
          <w:p w:rsidR="000B2D73" w:rsidRDefault="005C7A20">
            <w:pPr>
              <w:pStyle w:val="B1"/>
              <w:spacing w:before="120" w:after="120"/>
            </w:pPr>
            <w:r>
              <w:rPr>
                <w:lang w:eastAsia="ko-KR"/>
              </w:rPr>
              <w:t>-</w:t>
            </w:r>
            <w:r>
              <w:rPr>
                <w:lang w:eastAsia="ko-KR"/>
              </w:rPr>
              <w:tab/>
              <w:t xml:space="preserve">a second PDCCH that provides a DCI format with a PDCCH </w:t>
            </w:r>
            <w:r>
              <w:t>monitoring adaptation field havi</w:t>
            </w:r>
            <w:r>
              <w:t>ng a second value indicating skipping PDCCH monitoring</w:t>
            </w:r>
            <w:r>
              <w:rPr>
                <w:rFonts w:hint="eastAsia"/>
                <w:color w:val="FF0000"/>
              </w:rPr>
              <w:t xml:space="preserve">, or </w:t>
            </w:r>
            <w:r>
              <w:rPr>
                <w:color w:val="FF0000"/>
              </w:rPr>
              <w:t xml:space="preserve">indicating </w:t>
            </w:r>
            <w:r>
              <w:rPr>
                <w:rFonts w:hint="eastAsia"/>
                <w:color w:val="FF0000"/>
              </w:rPr>
              <w:t>no skipping in PDCCH monitoring</w:t>
            </w:r>
            <w:r>
              <w:t>, or indicating start of PDCCH monitoring according to search space sets with a first group index and stop of PDCCH monitoring according to search space se</w:t>
            </w:r>
            <w:r>
              <w:t>ts with a second group index different than the first group index, for the active DL BWP where the second PDCCH is received</w:t>
            </w:r>
          </w:p>
          <w:p w:rsidR="000B2D73" w:rsidRDefault="005C7A20">
            <w:pPr>
              <w:pStyle w:val="B2"/>
              <w:spacing w:before="120" w:after="120"/>
              <w:rPr>
                <w:lang w:val="en-US"/>
              </w:rPr>
            </w:pPr>
            <w:r>
              <w:rPr>
                <w:lang w:val="en-US" w:eastAsia="ko-KR"/>
              </w:rPr>
              <w:t>-</w:t>
            </w:r>
            <w:r>
              <w:rPr>
                <w:lang w:val="en-US" w:eastAsia="ko-KR"/>
              </w:rPr>
              <w:tab/>
              <w:t>in the first slot if the first value indicates skipping PDCCH monitoring</w:t>
            </w:r>
            <w:r>
              <w:rPr>
                <w:lang w:val="en-US"/>
              </w:rPr>
              <w:t xml:space="preserve"> </w:t>
            </w:r>
          </w:p>
          <w:p w:rsidR="000B2D73" w:rsidRDefault="005C7A20">
            <w:pPr>
              <w:pStyle w:val="B2"/>
              <w:spacing w:before="120" w:after="120"/>
              <w:rPr>
                <w:lang w:val="en-US"/>
              </w:rPr>
            </w:pPr>
            <w:r>
              <w:rPr>
                <w:lang w:val="en-US" w:eastAsia="ko-KR"/>
              </w:rPr>
              <w:t>-</w:t>
            </w:r>
            <w:r>
              <w:rPr>
                <w:lang w:val="en-US" w:eastAsia="ko-KR"/>
              </w:rPr>
              <w:tab/>
              <w:t xml:space="preserve">before a slot that is at least </w:t>
            </w:r>
            <m:oMath>
              <m:sSub>
                <m:sSubPr>
                  <m:ctrlPr>
                    <w:rPr>
                      <w:rFonts w:ascii="Cambria Math" w:hAnsi="Cambria Math"/>
                      <w:i/>
                    </w:rPr>
                  </m:ctrlPr>
                </m:sSubPr>
                <m:e>
                  <m:r>
                    <m:rPr>
                      <m:sty m:val="p"/>
                    </m:rPr>
                    <w:rPr>
                      <w:rFonts w:ascii="Cambria Math" w:hAnsi="Cambria Math"/>
                      <w:lang w:val="en-US"/>
                    </w:rPr>
                    <m:t>P</m:t>
                  </m:r>
                </m:e>
                <m:sub>
                  <m:r>
                    <m:rPr>
                      <m:sty m:val="p"/>
                    </m:rPr>
                    <w:rPr>
                      <w:rFonts w:ascii="Cambria Math" w:hAnsi="Cambria Math"/>
                      <w:lang w:val="en-US"/>
                    </w:rPr>
                    <m:t>switch</m:t>
                  </m:r>
                </m:sub>
              </m:sSub>
            </m:oMath>
            <w:r>
              <w:rPr>
                <w:lang w:val="en-US"/>
              </w:rPr>
              <w:t xml:space="preserve"> symbols</w:t>
            </w:r>
            <w:r>
              <w:rPr>
                <w:lang w:val="en-US" w:eastAsia="ko-KR"/>
              </w:rPr>
              <w:t xml:space="preserve"> after t</w:t>
            </w:r>
            <w:r>
              <w:rPr>
                <w:lang w:val="en-US" w:eastAsia="ko-KR"/>
              </w:rPr>
              <w:t xml:space="preserve">he first slot if the first value indicates </w:t>
            </w:r>
            <w:r>
              <w:rPr>
                <w:lang w:val="en-US"/>
              </w:rPr>
              <w:t>start of PDCCH monitoring according to search space sets with a first group index</w:t>
            </w:r>
          </w:p>
          <w:p w:rsidR="000B2D73" w:rsidRDefault="005C7A20">
            <w:pPr>
              <w:spacing w:before="120" w:after="120"/>
              <w:rPr>
                <w:b/>
                <w:color w:val="FF0000"/>
                <w:sz w:val="20"/>
              </w:rPr>
            </w:pPr>
            <w:r>
              <w:t>the UE does not expect the second value to be different than the first value.</w:t>
            </w:r>
          </w:p>
          <w:p w:rsidR="000B2D73" w:rsidRDefault="005C7A20">
            <w:pPr>
              <w:spacing w:before="120" w:after="120"/>
              <w:jc w:val="center"/>
              <w:rPr>
                <w:b/>
                <w:color w:val="FF0000"/>
                <w:sz w:val="20"/>
              </w:rPr>
            </w:pPr>
            <w:r>
              <w:rPr>
                <w:b/>
                <w:color w:val="FF0000"/>
                <w:sz w:val="20"/>
              </w:rPr>
              <w:t>&lt;Unchanged parts are omitted&gt;</w:t>
            </w:r>
          </w:p>
        </w:tc>
      </w:tr>
    </w:tbl>
    <w:p w:rsidR="000B2D73" w:rsidRDefault="000B2D73">
      <w:pPr>
        <w:spacing w:before="120" w:after="120"/>
      </w:pPr>
    </w:p>
    <w:p w:rsidR="000B2D73" w:rsidRDefault="005C7A20">
      <w:pPr>
        <w:pStyle w:val="TOC1"/>
        <w:tabs>
          <w:tab w:val="clear" w:pos="0"/>
          <w:tab w:val="right" w:leader="dot" w:pos="9660"/>
        </w:tabs>
        <w:spacing w:before="120" w:after="120"/>
      </w:pPr>
      <w:hyperlink w:anchor="_Toc23347" w:history="1">
        <w:r>
          <w:rPr>
            <w:rFonts w:eastAsia="宋体"/>
            <w:i w:val="0"/>
            <w:iCs w:val="0"/>
          </w:rPr>
          <w:t xml:space="preserve">Proposal 2: </w:t>
        </w:r>
        <w:r>
          <w:rPr>
            <w:i w:val="0"/>
            <w:iCs w:val="0"/>
          </w:rPr>
          <w:t xml:space="preserve">The </w:t>
        </w:r>
        <w:r>
          <w:rPr>
            <w:rFonts w:hint="eastAsia"/>
            <w:i w:val="0"/>
            <w:iCs w:val="0"/>
          </w:rPr>
          <w:t>following t</w:t>
        </w:r>
        <w:r>
          <w:rPr>
            <w:i w:val="0"/>
            <w:iCs w:val="0"/>
          </w:rPr>
          <w:t>ext should be adopted.</w:t>
        </w:r>
      </w:hyperlink>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pPr>
            <w:r>
              <w:rPr>
                <w:rFonts w:hint="eastAsia"/>
              </w:rPr>
              <w:lastRenderedPageBreak/>
              <w:t>TS 38.213</w:t>
            </w:r>
          </w:p>
          <w:p w:rsidR="000B2D73" w:rsidRDefault="005C7A20">
            <w:pPr>
              <w:spacing w:before="120" w:after="120"/>
              <w:jc w:val="center"/>
            </w:pPr>
            <w:r>
              <w:rPr>
                <w:b/>
                <w:color w:val="FF0000"/>
                <w:sz w:val="20"/>
              </w:rPr>
              <w:t>&lt;Unchanged parts are omitted&gt;</w:t>
            </w:r>
          </w:p>
          <w:p w:rsidR="000B2D73" w:rsidRDefault="005C7A20">
            <w:pPr>
              <w:spacing w:before="120" w:after="120"/>
            </w:pPr>
            <w:r>
              <w:rPr>
                <w:lang w:eastAsia="ja-JP"/>
              </w:rPr>
              <w:t>10.4</w:t>
            </w:r>
            <w:r>
              <w:rPr>
                <w:lang w:eastAsia="ja-JP"/>
              </w:rPr>
              <w:tab/>
              <w:t>Search space set group switching and skipping of PDCCH monitoring</w:t>
            </w:r>
          </w:p>
          <w:p w:rsidR="000B2D73" w:rsidRDefault="005C7A20">
            <w:pPr>
              <w:spacing w:before="120" w:after="120"/>
            </w:pPr>
            <w:r>
              <w:t>A UE can be provided</w:t>
            </w:r>
          </w:p>
          <w:p w:rsidR="000B2D73" w:rsidRDefault="005C7A20">
            <w:pPr>
              <w:spacing w:before="120" w:after="120"/>
              <w:ind w:leftChars="100" w:left="210"/>
            </w:pPr>
            <w:r>
              <w:rPr>
                <w:rFonts w:hint="eastAsia"/>
              </w:rPr>
              <w:t xml:space="preserve">- </w:t>
            </w:r>
            <w:r>
              <w:t xml:space="preserve">a group index for a respective Type3-PDCCH </w:t>
            </w:r>
            <w:r>
              <w:t xml:space="preserve">CSS set or USS set by </w:t>
            </w:r>
            <w:r>
              <w:rPr>
                <w:i/>
              </w:rPr>
              <w:t>searchSpaceGroupIdList</w:t>
            </w:r>
            <w:r>
              <w:t xml:space="preserve"> for PDCCH monitoring on a serving cell</w:t>
            </w:r>
            <w:r>
              <w:rPr>
                <w:rFonts w:hint="eastAsia"/>
              </w:rPr>
              <w:t>,</w:t>
            </w:r>
          </w:p>
          <w:p w:rsidR="000B2D73" w:rsidRDefault="005C7A20">
            <w:pPr>
              <w:spacing w:before="120" w:after="120"/>
              <w:ind w:leftChars="100" w:left="210"/>
              <w:rPr>
                <w:color w:val="FF0000"/>
              </w:rPr>
            </w:pPr>
            <w:r>
              <w:rPr>
                <w:rFonts w:hint="eastAsia"/>
                <w:color w:val="FF0000"/>
              </w:rPr>
              <w:t xml:space="preserve">- </w:t>
            </w:r>
            <w:r>
              <w:rPr>
                <w:color w:val="FF0000"/>
              </w:rPr>
              <w:t xml:space="preserve">a group index for a respective Type3-PDCCH CSS set or USS set by </w:t>
            </w:r>
            <w:r>
              <w:rPr>
                <w:i/>
                <w:color w:val="FF0000"/>
              </w:rPr>
              <w:t>searchSpaceGroupIdList</w:t>
            </w:r>
            <w:r>
              <w:rPr>
                <w:rFonts w:hint="eastAsia"/>
                <w:i/>
                <w:color w:val="FF0000"/>
              </w:rPr>
              <w:t>-r17</w:t>
            </w:r>
            <w:r>
              <w:rPr>
                <w:color w:val="FF0000"/>
              </w:rPr>
              <w:t xml:space="preserve"> for PDCCH monitoring on</w:t>
            </w:r>
            <w:r>
              <w:rPr>
                <w:rFonts w:hint="eastAsia"/>
                <w:color w:val="FF0000"/>
              </w:rPr>
              <w:t xml:space="preserve"> an active DL BWP of</w:t>
            </w:r>
            <w:r>
              <w:rPr>
                <w:color w:val="FF0000"/>
              </w:rPr>
              <w:t xml:space="preserve"> a serving cell</w:t>
            </w:r>
            <w:r>
              <w:rPr>
                <w:rFonts w:hint="eastAsia"/>
                <w:color w:val="FF0000"/>
              </w:rPr>
              <w:t>,</w:t>
            </w:r>
          </w:p>
          <w:p w:rsidR="000B2D73" w:rsidRDefault="005C7A20">
            <w:pPr>
              <w:spacing w:before="120" w:after="120"/>
              <w:ind w:leftChars="100" w:left="210"/>
              <w:rPr>
                <w:color w:val="FF0000"/>
              </w:rPr>
            </w:pPr>
            <w:r>
              <w:rPr>
                <w:rFonts w:hint="eastAsia"/>
                <w:color w:val="FF0000"/>
              </w:rPr>
              <w:t>- a set of durati</w:t>
            </w:r>
            <w:r>
              <w:rPr>
                <w:rFonts w:hint="eastAsia"/>
                <w:color w:val="FF0000"/>
              </w:rPr>
              <w:t xml:space="preserve">ons by </w:t>
            </w:r>
            <w:r>
              <w:rPr>
                <w:i/>
                <w:color w:val="FF0000"/>
              </w:rPr>
              <w:t>PDCCHSkippingDurationList</w:t>
            </w:r>
            <w:r>
              <w:rPr>
                <w:rFonts w:hint="eastAsia"/>
                <w:i/>
                <w:color w:val="FF0000"/>
              </w:rPr>
              <w:t xml:space="preserve"> </w:t>
            </w:r>
            <w:r>
              <w:rPr>
                <w:rFonts w:hint="eastAsia"/>
                <w:iCs/>
                <w:color w:val="FF0000"/>
              </w:rPr>
              <w:t>for</w:t>
            </w:r>
            <w:r>
              <w:rPr>
                <w:iCs/>
                <w:color w:val="FF0000"/>
              </w:rPr>
              <w:t xml:space="preserve"> </w:t>
            </w:r>
            <w:r>
              <w:rPr>
                <w:color w:val="FF0000"/>
              </w:rPr>
              <w:t>Type3-PDCCH CSS set or USS set for PDCCH monitoring on</w:t>
            </w:r>
            <w:r>
              <w:rPr>
                <w:rFonts w:hint="eastAsia"/>
                <w:color w:val="FF0000"/>
              </w:rPr>
              <w:t xml:space="preserve"> an active DL BWP of</w:t>
            </w:r>
            <w:r>
              <w:rPr>
                <w:color w:val="FF0000"/>
              </w:rPr>
              <w:t xml:space="preserve"> a serving cell</w:t>
            </w:r>
          </w:p>
          <w:p w:rsidR="000B2D73" w:rsidRDefault="005C7A20">
            <w:pPr>
              <w:spacing w:before="120" w:after="120"/>
            </w:pPr>
            <w:r>
              <w:t>If the UE is not provided</w:t>
            </w:r>
            <w:r>
              <w:t xml:space="preserve"> </w:t>
            </w:r>
            <w:r>
              <w:rPr>
                <w:i/>
                <w:strike/>
              </w:rPr>
              <w:t>searchSpaceGroupIdList</w:t>
            </w:r>
            <w:r>
              <w:rPr>
                <w:rFonts w:hint="eastAsia"/>
                <w:i/>
                <w:strike/>
              </w:rPr>
              <w:t xml:space="preserve"> </w:t>
            </w:r>
            <w:r>
              <w:rPr>
                <w:strike/>
              </w:rPr>
              <w:t>for a search space set,</w:t>
            </w:r>
            <w:r>
              <w:rPr>
                <w:rFonts w:hint="eastAsia"/>
                <w:strike/>
              </w:rPr>
              <w:t xml:space="preserve"> </w:t>
            </w:r>
            <w:r>
              <w:rPr>
                <w:color w:val="FF0000"/>
              </w:rPr>
              <w:t>any of the above information</w:t>
            </w:r>
            <w:r>
              <w:rPr>
                <w:rFonts w:hint="eastAsia"/>
                <w:color w:val="FF0000"/>
              </w:rPr>
              <w:t xml:space="preserve">, </w:t>
            </w:r>
            <w:r>
              <w:t xml:space="preserve">the following procedures are not applicable for PDCCH monitoring according to </w:t>
            </w:r>
            <w:r>
              <w:rPr>
                <w:strike/>
              </w:rPr>
              <w:t xml:space="preserve">the </w:t>
            </w:r>
            <w:r>
              <w:t>search space set</w:t>
            </w:r>
            <w:r>
              <w:rPr>
                <w:rFonts w:hint="eastAsia"/>
                <w:color w:val="FF0000"/>
              </w:rPr>
              <w:t>(s)</w:t>
            </w:r>
            <w:r>
              <w:t>.</w:t>
            </w:r>
          </w:p>
          <w:p w:rsidR="000B2D73" w:rsidRDefault="005C7A20">
            <w:pPr>
              <w:spacing w:before="120" w:after="120"/>
              <w:jc w:val="center"/>
            </w:pPr>
            <w:r>
              <w:rPr>
                <w:b/>
                <w:color w:val="FF0000"/>
                <w:sz w:val="20"/>
              </w:rPr>
              <w:t>&lt;Unchanged parts are omitted&gt;</w:t>
            </w:r>
          </w:p>
        </w:tc>
      </w:tr>
    </w:tbl>
    <w:p w:rsidR="000B2D73" w:rsidRDefault="000B2D73">
      <w:pPr>
        <w:spacing w:before="120" w:after="120"/>
      </w:pPr>
    </w:p>
    <w:p w:rsidR="000B2D73" w:rsidRDefault="005C7A20">
      <w:pPr>
        <w:pStyle w:val="TOC1"/>
        <w:tabs>
          <w:tab w:val="clear" w:pos="0"/>
          <w:tab w:val="right" w:leader="dot" w:pos="9660"/>
        </w:tabs>
        <w:spacing w:before="120" w:after="120"/>
      </w:pPr>
      <w:hyperlink w:anchor="_Toc28878" w:history="1">
        <w:r>
          <w:rPr>
            <w:rFonts w:eastAsia="宋体"/>
            <w:i w:val="0"/>
            <w:iCs w:val="0"/>
          </w:rPr>
          <w:t xml:space="preserve">Proposal 3: </w:t>
        </w:r>
        <w:r>
          <w:rPr>
            <w:i w:val="0"/>
            <w:iCs w:val="0"/>
          </w:rPr>
          <w:t xml:space="preserve">The </w:t>
        </w:r>
        <w:r>
          <w:rPr>
            <w:rFonts w:hint="eastAsia"/>
            <w:i w:val="0"/>
            <w:iCs w:val="0"/>
          </w:rPr>
          <w:t xml:space="preserve">following </w:t>
        </w:r>
        <w:r>
          <w:rPr>
            <w:i w:val="0"/>
            <w:iCs w:val="0"/>
          </w:rPr>
          <w:t>change should be adopted.</w:t>
        </w:r>
      </w:hyperlink>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pPr>
            <w:r>
              <w:rPr>
                <w:rFonts w:hint="eastAsia"/>
              </w:rPr>
              <w:t>TS 38.213</w:t>
            </w:r>
          </w:p>
          <w:p w:rsidR="000B2D73" w:rsidRDefault="005C7A20">
            <w:pPr>
              <w:spacing w:before="120" w:after="120"/>
              <w:rPr>
                <w:lang w:eastAsia="ja-JP"/>
              </w:rPr>
            </w:pPr>
            <w:r>
              <w:rPr>
                <w:lang w:eastAsia="ja-JP"/>
              </w:rPr>
              <w:t>10.4</w:t>
            </w:r>
            <w:r>
              <w:rPr>
                <w:lang w:eastAsia="ja-JP"/>
              </w:rPr>
              <w:tab/>
              <w:t>Search space set group sw</w:t>
            </w:r>
            <w:r>
              <w:rPr>
                <w:lang w:eastAsia="ja-JP"/>
              </w:rPr>
              <w:t>itching and skipping of PDCCH monitoring</w:t>
            </w:r>
          </w:p>
          <w:p w:rsidR="000B2D73" w:rsidRDefault="005C7A20">
            <w:pPr>
              <w:spacing w:before="120" w:after="120"/>
              <w:jc w:val="center"/>
            </w:pPr>
            <w:r>
              <w:rPr>
                <w:b/>
                <w:color w:val="FF0000"/>
                <w:sz w:val="20"/>
              </w:rPr>
              <w:t>&lt;Unchanged parts are omitted&gt;</w:t>
            </w:r>
          </w:p>
          <w:p w:rsidR="000B2D73" w:rsidRDefault="005C7A20">
            <w:pPr>
              <w:spacing w:before="120" w:after="120"/>
            </w:pPr>
            <w:r>
              <w:t>If a UE</w:t>
            </w:r>
            <w:r>
              <w:rPr>
                <w:color w:val="0000FF"/>
              </w:rPr>
              <w:t xml:space="preserve"> </w:t>
            </w:r>
            <w:r>
              <w:rPr>
                <w:color w:val="FF0000"/>
              </w:rPr>
              <w:t xml:space="preserve">is provided a group index for a respective Type3-PDCCH CSS set or USS set by </w:t>
            </w:r>
            <w:r>
              <w:rPr>
                <w:i/>
                <w:color w:val="FF0000"/>
              </w:rPr>
              <w:t>searchSpaceGroupIdList</w:t>
            </w:r>
            <w:r>
              <w:rPr>
                <w:rFonts w:hint="eastAsia"/>
                <w:i/>
                <w:color w:val="FF0000"/>
              </w:rPr>
              <w:t>-r16</w:t>
            </w:r>
            <w:r>
              <w:rPr>
                <w:rFonts w:hint="eastAsia"/>
                <w:color w:val="FF0000"/>
              </w:rPr>
              <w:t>, and</w:t>
            </w:r>
            <w:r>
              <w:rPr>
                <w:rFonts w:hint="eastAsia"/>
              </w:rPr>
              <w:t xml:space="preserve"> is </w:t>
            </w:r>
            <w:r>
              <w:t xml:space="preserve">not provided </w:t>
            </w:r>
            <w:r>
              <w:rPr>
                <w:i/>
                <w:iCs/>
              </w:rPr>
              <w:t>SearchSpaceSwitchTrigger</w:t>
            </w:r>
            <w:r>
              <w:rPr>
                <w:iCs/>
              </w:rPr>
              <w:t xml:space="preserve"> for a serving cell</w:t>
            </w:r>
            <w:r>
              <w:t>,</w:t>
            </w:r>
          </w:p>
          <w:p w:rsidR="000B2D73" w:rsidRDefault="005C7A20">
            <w:pPr>
              <w:pStyle w:val="B1"/>
              <w:spacing w:before="120" w:after="120"/>
            </w:pPr>
            <w:r>
              <w:t>-</w:t>
            </w:r>
            <w:r>
              <w:tab/>
            </w:r>
            <w:r>
              <w:t>if the UE detects a DCI format by monitoring PDCCH according to a search space set with group index 0, the UE starts monitoring PDCCH according to search space sets with group index 1, and stops monitoring PDCCH according to search space sets with group in</w:t>
            </w:r>
            <w:r>
              <w:t xml:space="preserve">dex 0, for the serving cell </w:t>
            </w:r>
          </w:p>
          <w:p w:rsidR="000B2D73" w:rsidRDefault="005C7A20">
            <w:pPr>
              <w:pStyle w:val="B2"/>
              <w:spacing w:before="120" w:after="120"/>
              <w:rPr>
                <w:lang w:val="en-US"/>
              </w:rPr>
            </w:pPr>
            <w:r>
              <w:rPr>
                <w:lang w:val="en-US"/>
              </w:rPr>
              <w:t>-</w:t>
            </w:r>
            <w:r>
              <w:rPr>
                <w:lang w:val="en-US"/>
              </w:rPr>
              <w:tab/>
              <w:t xml:space="preserve">at the beginning of the first slot that is at least </w:t>
            </w:r>
            <m:oMath>
              <m:sSub>
                <m:sSubPr>
                  <m:ctrlPr>
                    <w:rPr>
                      <w:rFonts w:ascii="Cambria Math" w:hAnsi="Cambria Math"/>
                      <w:i/>
                    </w:rPr>
                  </m:ctrlPr>
                </m:sSubPr>
                <m:e>
                  <m:r>
                    <m:rPr>
                      <m:sty m:val="p"/>
                    </m:rPr>
                    <w:rPr>
                      <w:rFonts w:ascii="Cambria Math" w:hAnsi="Cambria Math"/>
                      <w:lang w:val="en-US"/>
                    </w:rPr>
                    <m:t>P</m:t>
                  </m:r>
                </m:e>
                <m:sub>
                  <m:r>
                    <m:rPr>
                      <m:sty m:val="p"/>
                    </m:rPr>
                    <w:rPr>
                      <w:rFonts w:ascii="Cambria Math" w:hAnsi="Cambria Math"/>
                      <w:lang w:val="en-US"/>
                    </w:rPr>
                    <m:t>switch</m:t>
                  </m:r>
                </m:sub>
              </m:sSub>
            </m:oMath>
            <w:r>
              <w:rPr>
                <w:lang w:val="en-US"/>
              </w:rPr>
              <w:t xml:space="preserve"> symbols after the last symbol of the PDCCH with the DCI format when </w:t>
            </w:r>
            <m:oMath>
              <m:r>
                <m:rPr>
                  <m:sty m:val="p"/>
                </m:rPr>
                <w:rPr>
                  <w:rFonts w:ascii="Cambria Math" w:hAnsi="Cambria Math"/>
                </w:rPr>
                <m:t>μ</m:t>
              </m:r>
              <m:r>
                <m:rPr>
                  <m:sty m:val="p"/>
                </m:rPr>
                <w:rPr>
                  <w:rFonts w:ascii="Cambria Math" w:hAnsi="Cambria Math"/>
                  <w:lang w:val="en-US"/>
                </w:rPr>
                <m:t>∈</m:t>
              </m:r>
              <m:d>
                <m:dPr>
                  <m:begChr m:val="{"/>
                  <m:endChr m:val="}"/>
                  <m:ctrlPr>
                    <w:rPr>
                      <w:rFonts w:ascii="Cambria Math" w:hAnsi="Cambria Math"/>
                      <w:i/>
                      <w:sz w:val="24"/>
                      <w:szCs w:val="24"/>
                    </w:rPr>
                  </m:ctrlPr>
                </m:dPr>
                <m:e>
                  <m:r>
                    <m:rPr>
                      <m:sty m:val="p"/>
                    </m:rPr>
                    <w:rPr>
                      <w:rFonts w:ascii="Cambria Math" w:hAnsi="Cambria Math"/>
                      <w:lang w:val="en-US"/>
                    </w:rPr>
                    <m:t>0, 1, 2, 3</m:t>
                  </m:r>
                </m:e>
              </m:d>
            </m:oMath>
            <w:r>
              <w:rPr>
                <w:lang w:val="en-US"/>
              </w:rPr>
              <w:t xml:space="preserve">, </w:t>
            </w:r>
          </w:p>
          <w:p w:rsidR="000B2D73" w:rsidRDefault="005C7A20">
            <w:pPr>
              <w:pStyle w:val="B2"/>
              <w:spacing w:before="120" w:after="120"/>
              <w:rPr>
                <w:lang w:val="en-US"/>
              </w:rPr>
            </w:pPr>
            <w:r>
              <w:rPr>
                <w:lang w:val="en-US"/>
              </w:rPr>
              <w:t>-</w:t>
            </w:r>
            <w:r>
              <w:rPr>
                <w:lang w:val="en-US"/>
              </w:rPr>
              <w:tab/>
              <w:t xml:space="preserve">at the beginning of the first slot, of a group of </w:t>
            </w:r>
            <m:oMath>
              <m:sSub>
                <m:sSubPr>
                  <m:ctrlPr>
                    <w:rPr>
                      <w:rFonts w:ascii="Cambria Math" w:hAnsi="Cambria Math"/>
                      <w:i/>
                    </w:rPr>
                  </m:ctrlPr>
                </m:sSubPr>
                <m:e>
                  <m:r>
                    <m:rPr>
                      <m:sty m:val="p"/>
                    </m:rPr>
                    <w:rPr>
                      <w:rFonts w:ascii="Cambria Math" w:hAnsi="Cambria Math"/>
                      <w:lang w:val="en-US"/>
                    </w:rPr>
                    <m:t>X</m:t>
                  </m:r>
                </m:e>
                <m:sub>
                  <m:r>
                    <m:rPr>
                      <m:sty m:val="p"/>
                    </m:rPr>
                    <w:rPr>
                      <w:rFonts w:ascii="Cambria Math" w:hAnsi="Cambria Math"/>
                      <w:lang w:val="en-US"/>
                    </w:rPr>
                    <m:t>s</m:t>
                  </m:r>
                </m:sub>
              </m:sSub>
            </m:oMath>
            <w:r>
              <w:rPr>
                <w:lang w:val="en-US"/>
              </w:rPr>
              <w:t xml:space="preserve"> slots, that is at least </w:t>
            </w:r>
            <m:oMath>
              <m:sSub>
                <m:sSubPr>
                  <m:ctrlPr>
                    <w:rPr>
                      <w:rFonts w:ascii="Cambria Math" w:hAnsi="Cambria Math"/>
                      <w:i/>
                    </w:rPr>
                  </m:ctrlPr>
                </m:sSubPr>
                <m:e>
                  <m:r>
                    <m:rPr>
                      <m:sty m:val="p"/>
                    </m:rPr>
                    <w:rPr>
                      <w:rFonts w:ascii="Cambria Math" w:hAnsi="Cambria Math"/>
                      <w:lang w:val="en-US"/>
                    </w:rPr>
                    <m:t>P</m:t>
                  </m:r>
                </m:e>
                <m:sub>
                  <m:r>
                    <m:rPr>
                      <m:sty m:val="p"/>
                    </m:rPr>
                    <w:rPr>
                      <w:rFonts w:ascii="Cambria Math" w:hAnsi="Cambria Math"/>
                      <w:lang w:val="en-US"/>
                    </w:rPr>
                    <m:t>switch</m:t>
                  </m:r>
                </m:sub>
              </m:sSub>
            </m:oMath>
            <w:r>
              <w:rPr>
                <w:lang w:val="en-US"/>
              </w:rPr>
              <w:t xml:space="preserve"> symbols after the last symbol of the PDCCH with the DCI format when </w:t>
            </w:r>
            <m:oMath>
              <m:r>
                <m:rPr>
                  <m:sty m:val="p"/>
                </m:rPr>
                <w:rPr>
                  <w:rFonts w:ascii="Cambria Math" w:hAnsi="Cambria Math"/>
                </w:rPr>
                <m:t>μ</m:t>
              </m:r>
              <m:r>
                <m:rPr>
                  <m:sty m:val="p"/>
                </m:rPr>
                <w:rPr>
                  <w:rFonts w:ascii="Cambria Math" w:hAnsi="Cambria Math"/>
                  <w:lang w:val="en-US"/>
                </w:rPr>
                <m:t>∈</m:t>
              </m:r>
              <m:d>
                <m:dPr>
                  <m:begChr m:val="{"/>
                  <m:endChr m:val="}"/>
                  <m:ctrlPr>
                    <w:rPr>
                      <w:rFonts w:ascii="Cambria Math" w:hAnsi="Cambria Math"/>
                      <w:i/>
                      <w:sz w:val="24"/>
                      <w:szCs w:val="24"/>
                    </w:rPr>
                  </m:ctrlPr>
                </m:dPr>
                <m:e>
                  <m:r>
                    <m:rPr>
                      <m:sty m:val="p"/>
                    </m:rPr>
                    <w:rPr>
                      <w:rFonts w:ascii="Cambria Math" w:hAnsi="Cambria Math"/>
                      <w:lang w:val="en-US"/>
                    </w:rPr>
                    <m:t>5, 6</m:t>
                  </m:r>
                </m:e>
              </m:d>
            </m:oMath>
          </w:p>
          <w:p w:rsidR="000B2D73" w:rsidRDefault="005C7A20">
            <w:pPr>
              <w:pStyle w:val="B2"/>
              <w:spacing w:before="120" w:after="120"/>
              <w:ind w:left="567" w:firstLine="0"/>
              <w:rPr>
                <w:lang w:val="en-US"/>
              </w:rPr>
            </w:pPr>
            <w:r>
              <w:rPr>
                <w:lang w:val="en-US"/>
              </w:rPr>
              <w:t xml:space="preserve">the UE sets the timer value to the value provided by </w:t>
            </w:r>
            <w:r>
              <w:rPr>
                <w:i/>
                <w:lang w:val="en-US"/>
              </w:rPr>
              <w:t>searchSpaceSwitchTimer</w:t>
            </w:r>
            <w:r>
              <w:rPr>
                <w:lang w:val="en-US"/>
              </w:rPr>
              <w:t xml:space="preserve"> if the UE detects a DCI format by monitoring PDCCH in any search space set</w:t>
            </w:r>
          </w:p>
        </w:tc>
      </w:tr>
    </w:tbl>
    <w:p w:rsidR="000B2D73" w:rsidRDefault="000B2D73">
      <w:pPr>
        <w:spacing w:before="120" w:after="120"/>
      </w:pPr>
    </w:p>
    <w:p w:rsidR="000B2D73" w:rsidRDefault="005C7A20">
      <w:pPr>
        <w:pStyle w:val="TOC1"/>
        <w:tabs>
          <w:tab w:val="clear" w:pos="0"/>
          <w:tab w:val="right" w:leader="dot" w:pos="9660"/>
        </w:tabs>
        <w:spacing w:before="120" w:after="120"/>
      </w:pPr>
      <w:hyperlink w:anchor="_Toc31879" w:history="1">
        <w:r>
          <w:rPr>
            <w:rFonts w:eastAsia="宋体"/>
            <w:i w:val="0"/>
            <w:iCs w:val="0"/>
          </w:rPr>
          <w:t xml:space="preserve">Proposal 4: </w:t>
        </w:r>
        <w:r>
          <w:rPr>
            <w:i w:val="0"/>
            <w:iCs w:val="0"/>
          </w:rPr>
          <w:t xml:space="preserve">The </w:t>
        </w:r>
        <w:r>
          <w:rPr>
            <w:rFonts w:hint="eastAsia"/>
            <w:i w:val="0"/>
            <w:iCs w:val="0"/>
          </w:rPr>
          <w:t xml:space="preserve">following </w:t>
        </w:r>
        <w:r>
          <w:rPr>
            <w:i w:val="0"/>
            <w:iCs w:val="0"/>
          </w:rPr>
          <w:t>change should be adopted.</w:t>
        </w:r>
      </w:hyperlink>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pPr>
            <w:r>
              <w:rPr>
                <w:rFonts w:hint="eastAsia"/>
              </w:rPr>
              <w:t>TS 38.213</w:t>
            </w:r>
          </w:p>
          <w:p w:rsidR="000B2D73" w:rsidRDefault="005C7A20">
            <w:pPr>
              <w:spacing w:before="120" w:after="120"/>
              <w:rPr>
                <w:lang w:eastAsia="ja-JP"/>
              </w:rPr>
            </w:pPr>
            <w:r>
              <w:rPr>
                <w:lang w:eastAsia="ja-JP"/>
              </w:rPr>
              <w:t>10.4</w:t>
            </w:r>
            <w:r>
              <w:rPr>
                <w:lang w:eastAsia="ja-JP"/>
              </w:rPr>
              <w:tab/>
              <w:t>Search space set group switching and skipping of PDCCH monitoring</w:t>
            </w:r>
          </w:p>
          <w:p w:rsidR="000B2D73" w:rsidRDefault="005C7A20">
            <w:pPr>
              <w:spacing w:before="120" w:after="120"/>
              <w:jc w:val="center"/>
            </w:pPr>
            <w:r>
              <w:rPr>
                <w:b/>
                <w:color w:val="FF0000"/>
                <w:sz w:val="20"/>
              </w:rPr>
              <w:t>&lt;Unchanged parts are omitted&gt;</w:t>
            </w:r>
          </w:p>
          <w:p w:rsidR="000B2D73" w:rsidRDefault="005C7A20">
            <w:pPr>
              <w:spacing w:before="120" w:after="120"/>
            </w:pPr>
            <w:r>
              <w:t xml:space="preserve">A UE can be provided, by </w:t>
            </w:r>
            <w:r>
              <w:rPr>
                <w:i/>
              </w:rPr>
              <w:t>searchSpaceSwitchTimer</w:t>
            </w:r>
            <w:r>
              <w:t xml:space="preserve">, a timer value for </w:t>
            </w:r>
            <w:r>
              <w:rPr>
                <w:lang w:eastAsia="ko-KR"/>
              </w:rPr>
              <w:t>a serving cell tha</w:t>
            </w:r>
            <w:r>
              <w:rPr>
                <w:lang w:eastAsia="ko-KR"/>
              </w:rPr>
              <w:t xml:space="preserve">t the UE is provided </w:t>
            </w:r>
            <w:r>
              <w:rPr>
                <w:i/>
                <w:iCs/>
                <w:lang w:eastAsia="ko-KR"/>
              </w:rPr>
              <w:t>searchSpaceGroupIdList</w:t>
            </w:r>
            <w:r>
              <w:rPr>
                <w:rFonts w:hint="eastAsia"/>
                <w:i/>
                <w:iCs/>
                <w:color w:val="FF0000"/>
              </w:rPr>
              <w:t>-r16</w:t>
            </w:r>
            <w:r>
              <w:rPr>
                <w:i/>
                <w:iCs/>
                <w:lang w:eastAsia="ko-KR"/>
              </w:rPr>
              <w:t xml:space="preserve"> </w:t>
            </w:r>
            <w:r>
              <w:rPr>
                <w:lang w:eastAsia="ko-KR"/>
              </w:rPr>
              <w:t xml:space="preserve">or, if provided, for a set of serving cells provided by </w:t>
            </w:r>
            <w:r>
              <w:rPr>
                <w:i/>
                <w:iCs/>
              </w:rPr>
              <w:t>cellGroupsForSwitchList</w:t>
            </w:r>
            <w:r>
              <w:t xml:space="preserve">. The </w:t>
            </w:r>
            <w:r>
              <w:lastRenderedPageBreak/>
              <w:t xml:space="preserve">UE decrements the timer value by one after each slot based on a reference SCS configuration </w:t>
            </w:r>
            <w:r>
              <w:rPr>
                <w:lang w:eastAsia="ko-KR"/>
              </w:rPr>
              <w:t>that is the smallest SCS config</w:t>
            </w:r>
            <w:r>
              <w:rPr>
                <w:lang w:eastAsia="ko-KR"/>
              </w:rPr>
              <w:t xml:space="preserve">uration </w:t>
            </w:r>
            <m:oMath>
              <m:r>
                <m:rPr>
                  <m:sty m:val="p"/>
                </m:rPr>
                <w:rPr>
                  <w:rFonts w:ascii="Cambria Math" w:hAnsi="Cambria Math"/>
                </w:rPr>
                <m:t>μ</m:t>
              </m:r>
            </m:oMath>
            <w:r>
              <w:t xml:space="preserve"> </w:t>
            </w:r>
            <w:r>
              <w:rPr>
                <w:lang w:eastAsia="ko-KR"/>
              </w:rPr>
              <w:t>among all configured DL BWPs in the serving cell, or in the set of serving cells</w:t>
            </w:r>
            <w:r>
              <w:t xml:space="preserve">. The UE maintains the reference SCS configuration during the timer decrement procedure. </w:t>
            </w:r>
          </w:p>
          <w:p w:rsidR="000B2D73" w:rsidRDefault="005C7A20">
            <w:pPr>
              <w:spacing w:before="120" w:after="120"/>
              <w:jc w:val="center"/>
            </w:pPr>
            <w:r>
              <w:rPr>
                <w:b/>
                <w:color w:val="FF0000"/>
                <w:sz w:val="20"/>
              </w:rPr>
              <w:t>&lt;Unchanged parts are omitted&gt;</w:t>
            </w:r>
          </w:p>
          <w:p w:rsidR="000B2D73" w:rsidRDefault="005C7A20">
            <w:pPr>
              <w:spacing w:before="120" w:after="120"/>
            </w:pPr>
            <w:r>
              <w:t>A UE determines a slot and a symbol in the slo</w:t>
            </w:r>
            <w:r>
              <w:t xml:space="preserve">t to start or stop PDCCH monitoring according to search space sets for a </w:t>
            </w:r>
            <w:r>
              <w:rPr>
                <w:lang w:eastAsia="ko-KR"/>
              </w:rPr>
              <w:t xml:space="preserve">serving cell that the UE is provided </w:t>
            </w:r>
            <w:r>
              <w:rPr>
                <w:i/>
                <w:iCs/>
                <w:lang w:eastAsia="ko-KR"/>
              </w:rPr>
              <w:t>searchSpaceGroupIdList</w:t>
            </w:r>
            <w:r>
              <w:rPr>
                <w:rFonts w:hint="eastAsia"/>
                <w:i/>
                <w:iCs/>
                <w:color w:val="FF0000"/>
              </w:rPr>
              <w:t>-r16</w:t>
            </w:r>
            <w:r>
              <w:rPr>
                <w:i/>
                <w:iCs/>
                <w:lang w:eastAsia="ko-KR"/>
              </w:rPr>
              <w:t xml:space="preserve"> </w:t>
            </w:r>
            <w:r>
              <w:rPr>
                <w:lang w:eastAsia="ko-KR"/>
              </w:rPr>
              <w:t xml:space="preserve">or, if </w:t>
            </w:r>
            <w:r>
              <w:rPr>
                <w:i/>
                <w:iCs/>
              </w:rPr>
              <w:t>cellGroupsForSwitchList</w:t>
            </w:r>
            <w:r>
              <w:t xml:space="preserve"> is </w:t>
            </w:r>
            <w:r>
              <w:rPr>
                <w:lang w:eastAsia="ko-KR"/>
              </w:rPr>
              <w:t xml:space="preserve">provided, for a </w:t>
            </w:r>
            <w:r>
              <w:t xml:space="preserve">set of serving cells, based on the smallest SCS configuration </w:t>
            </w:r>
            <m:oMath>
              <m:r>
                <m:rPr>
                  <m:sty m:val="p"/>
                </m:rPr>
                <w:rPr>
                  <w:rFonts w:ascii="Cambria Math" w:hAnsi="Cambria Math"/>
                </w:rPr>
                <m:t>μ</m:t>
              </m:r>
            </m:oMath>
            <w:r>
              <w:t xml:space="preserve"> among</w:t>
            </w:r>
            <w:r>
              <w:t xml:space="preserve"> all configured DL BWPs in the serving cell or in the set of serving cells and, if any, in the serving cell where the UE receives a PDCCH and detects a corresponding DCI format 2_0 triggering the start or stop of PDCCH monitoring according to search space </w:t>
            </w:r>
            <w:r>
              <w:t>sets.</w:t>
            </w:r>
          </w:p>
        </w:tc>
      </w:tr>
    </w:tbl>
    <w:p w:rsidR="000B2D73" w:rsidRDefault="000B2D73">
      <w:pPr>
        <w:spacing w:before="120" w:after="120"/>
      </w:pPr>
    </w:p>
    <w:p w:rsidR="000B2D73" w:rsidRDefault="005C7A20">
      <w:pPr>
        <w:pStyle w:val="TOC1"/>
        <w:tabs>
          <w:tab w:val="clear" w:pos="0"/>
          <w:tab w:val="right" w:leader="dot" w:pos="9660"/>
        </w:tabs>
        <w:spacing w:before="120" w:after="120"/>
      </w:pPr>
      <w:hyperlink w:anchor="_Toc373" w:history="1">
        <w:r>
          <w:rPr>
            <w:rFonts w:eastAsia="宋体"/>
            <w:i w:val="0"/>
            <w:iCs w:val="0"/>
          </w:rPr>
          <w:t xml:space="preserve">Proposal 5: </w:t>
        </w:r>
        <w:r>
          <w:rPr>
            <w:i w:val="0"/>
            <w:iCs w:val="0"/>
          </w:rPr>
          <w:t xml:space="preserve">The </w:t>
        </w:r>
        <w:r>
          <w:rPr>
            <w:rFonts w:hint="eastAsia"/>
            <w:i w:val="0"/>
            <w:iCs w:val="0"/>
          </w:rPr>
          <w:t xml:space="preserve">following </w:t>
        </w:r>
        <w:r>
          <w:rPr>
            <w:i w:val="0"/>
            <w:iCs w:val="0"/>
          </w:rPr>
          <w:t>change should be adopted.</w:t>
        </w:r>
      </w:hyperlink>
    </w:p>
    <w:tbl>
      <w:tblPr>
        <w:tblStyle w:val="af0"/>
        <w:tblW w:w="0" w:type="auto"/>
        <w:tblLook w:val="04A0" w:firstRow="1" w:lastRow="0" w:firstColumn="1" w:lastColumn="0" w:noHBand="0" w:noVBand="1"/>
      </w:tblPr>
      <w:tblGrid>
        <w:gridCol w:w="9650"/>
      </w:tblGrid>
      <w:tr w:rsidR="000B2D73">
        <w:tc>
          <w:tcPr>
            <w:tcW w:w="9876" w:type="dxa"/>
          </w:tcPr>
          <w:p w:rsidR="000B2D73" w:rsidRDefault="005C7A20">
            <w:pPr>
              <w:spacing w:before="120" w:after="120"/>
            </w:pPr>
            <w:r>
              <w:rPr>
                <w:rFonts w:hint="eastAsia"/>
              </w:rPr>
              <w:t>TS 38.213</w:t>
            </w:r>
          </w:p>
          <w:p w:rsidR="000B2D73" w:rsidRDefault="005C7A20">
            <w:pPr>
              <w:spacing w:before="120" w:after="120"/>
              <w:rPr>
                <w:b/>
                <w:color w:val="FF0000"/>
                <w:sz w:val="20"/>
              </w:rPr>
            </w:pPr>
            <w:r>
              <w:rPr>
                <w:lang w:eastAsia="ja-JP"/>
              </w:rPr>
              <w:t>10.4</w:t>
            </w:r>
            <w:r>
              <w:rPr>
                <w:lang w:eastAsia="ja-JP"/>
              </w:rPr>
              <w:tab/>
              <w:t>Search space set group switching and skipping of PDCCH monitoring</w:t>
            </w:r>
          </w:p>
          <w:p w:rsidR="000B2D73" w:rsidRDefault="005C7A20">
            <w:pPr>
              <w:spacing w:before="120" w:after="120"/>
              <w:jc w:val="center"/>
            </w:pPr>
            <w:r>
              <w:rPr>
                <w:b/>
                <w:color w:val="FF0000"/>
                <w:sz w:val="20"/>
              </w:rPr>
              <w:t>&lt;Unchanged parts are omitted&gt;</w:t>
            </w:r>
          </w:p>
          <w:p w:rsidR="000B2D73" w:rsidRDefault="005C7A20">
            <w:pPr>
              <w:spacing w:before="120" w:after="120"/>
            </w:pPr>
            <w:r>
              <w:t xml:space="preserve">A UE can be provided group indexes for a Type3-PDCCH CSS set or USS set by </w:t>
            </w:r>
            <w:r>
              <w:rPr>
                <w:i/>
              </w:rPr>
              <w:t>searchSpaceGroupIdList-r17</w:t>
            </w:r>
            <w:r>
              <w:t xml:space="preserve"> for PDCCH monitoring on an active DL BWP of a serving cell and, </w:t>
            </w:r>
            <w:r>
              <w:rPr>
                <w:iCs/>
              </w:rPr>
              <w:t xml:space="preserve">if the UE is not provided </w:t>
            </w:r>
            <w:r>
              <w:rPr>
                <w:i/>
              </w:rPr>
              <w:t>PDCCHSkippingDurationList</w:t>
            </w:r>
            <w:r>
              <w:rPr>
                <w:iCs/>
              </w:rPr>
              <w:t xml:space="preserve"> for the active DL BWP of the serving c</w:t>
            </w:r>
            <w:r>
              <w:rPr>
                <w:iCs/>
              </w:rPr>
              <w:t>ell,</w:t>
            </w:r>
            <w:r>
              <w:t xml:space="preserve"> a DCI format 0_1 and a DCI format 0_2 that schedule PUSCH transmissions and a DCI format 1_1 and a DCI format 1_2 that schedule PDSCH receptions can include a PDCCH monitoring adaptation field of 1 bit or of 2 bits for the serving cell. </w:t>
            </w:r>
          </w:p>
          <w:p w:rsidR="000B2D73" w:rsidRDefault="005C7A20">
            <w:pPr>
              <w:spacing w:before="120" w:after="120"/>
            </w:pPr>
            <w:r>
              <w:t xml:space="preserve">If the field </w:t>
            </w:r>
            <w:r>
              <w:t>has 1 bit and for PDCCH monitoring by the UE according to Type3-PDCCH CSS sets or USS sets on the active DL BWP of the serving cell</w:t>
            </w:r>
          </w:p>
          <w:p w:rsidR="000B2D73" w:rsidRDefault="005C7A20">
            <w:pPr>
              <w:pStyle w:val="B1"/>
              <w:spacing w:before="120" w:after="120"/>
            </w:pPr>
            <w:r>
              <w:t>-</w:t>
            </w:r>
            <w:r>
              <w:tab/>
              <w:t xml:space="preserve">a '0' value for the bit indicates start of PDCCH monitoring according to search space sets with group index 0 and stop of </w:t>
            </w:r>
            <w:r>
              <w:t>PDCCH monitoring according to search space sets with other group indexes, if any</w:t>
            </w:r>
          </w:p>
          <w:p w:rsidR="000B2D73" w:rsidRDefault="005C7A20">
            <w:pPr>
              <w:pStyle w:val="B1"/>
              <w:spacing w:before="120" w:after="120"/>
              <w:rPr>
                <w:iCs/>
                <w:color w:val="FF0000"/>
              </w:rPr>
            </w:pPr>
            <w:r>
              <w:t>-</w:t>
            </w:r>
            <w:r>
              <w:tab/>
              <w:t>a '1' value for the bit indicates start of PDCCH monitoring according to search space sets with group index 1 and stop of PDCCH monitoring according to search space sets wit</w:t>
            </w:r>
            <w:r>
              <w:t xml:space="preserve">h other group indexes, if any, and the UE sets the timer value to the one provided by </w:t>
            </w:r>
            <w:r>
              <w:rPr>
                <w:i/>
              </w:rPr>
              <w:t>searchSpaceSwitchTimer-r17</w:t>
            </w:r>
            <w:r>
              <w:rPr>
                <w:rFonts w:hint="eastAsia"/>
                <w:iCs/>
                <w:color w:val="FF0000"/>
              </w:rPr>
              <w:t>, if provided</w:t>
            </w:r>
          </w:p>
          <w:p w:rsidR="000B2D73" w:rsidRDefault="005C7A20">
            <w:pPr>
              <w:spacing w:before="120" w:after="120"/>
            </w:pPr>
            <w:r>
              <w:t>If the field has 2 bits and for PDCCH monitoring by the UE according to Type3-PDCCH CSS sets or USS sets on the active DL BWP of t</w:t>
            </w:r>
            <w:r>
              <w:t>he serving cell</w:t>
            </w:r>
          </w:p>
          <w:p w:rsidR="000B2D73" w:rsidRDefault="005C7A20">
            <w:pPr>
              <w:pStyle w:val="B1"/>
              <w:spacing w:before="120" w:after="120"/>
            </w:pPr>
            <w:r>
              <w:t>-</w:t>
            </w:r>
            <w:r>
              <w:tab/>
              <w:t>a '00' value for the bit indicates start of PDCCH monitoring according to search space sets with group index 0 and stop of PDCCH monitoring according to search space sets with other group indexes, if any</w:t>
            </w:r>
          </w:p>
          <w:p w:rsidR="000B2D73" w:rsidRDefault="005C7A20">
            <w:pPr>
              <w:pStyle w:val="B1"/>
              <w:spacing w:before="120" w:after="120"/>
              <w:rPr>
                <w:color w:val="FF0000"/>
              </w:rPr>
            </w:pPr>
            <w:r>
              <w:t>-</w:t>
            </w:r>
            <w:r>
              <w:tab/>
              <w:t>a '01' value for the bit indicat</w:t>
            </w:r>
            <w:r>
              <w:t xml:space="preserve">es start of PDCCH monitoring according to search space sets with group index 1 and stop of PDCCH monitoring according to search space sets with other group indexes, if any, and the UE sets the timer value to the one provided by </w:t>
            </w:r>
            <w:r>
              <w:rPr>
                <w:i/>
              </w:rPr>
              <w:t>searchSpaceSwitchTimer-r17</w:t>
            </w:r>
            <w:r>
              <w:rPr>
                <w:rFonts w:hint="eastAsia"/>
                <w:iCs/>
                <w:color w:val="FF0000"/>
              </w:rPr>
              <w:t xml:space="preserve">, </w:t>
            </w:r>
            <w:r>
              <w:rPr>
                <w:rFonts w:hint="eastAsia"/>
                <w:iCs/>
                <w:color w:val="FF0000"/>
              </w:rPr>
              <w:t>if provided</w:t>
            </w:r>
          </w:p>
          <w:p w:rsidR="000B2D73" w:rsidRDefault="005C7A20">
            <w:pPr>
              <w:pStyle w:val="B1"/>
              <w:spacing w:before="120" w:after="120"/>
              <w:rPr>
                <w:color w:val="FF0000"/>
              </w:rPr>
            </w:pPr>
            <w:r>
              <w:t>-</w:t>
            </w:r>
            <w:r>
              <w:tab/>
              <w:t>a '10' value for the bit indicates start of PDCCH monitoring according to search space sets with group index 2 and stop of PDCCH monitoring according to search space sets with other group indexes, if any, and the UE sets the timer value to th</w:t>
            </w:r>
            <w:r>
              <w:t xml:space="preserve">e one provided by </w:t>
            </w:r>
            <w:r>
              <w:rPr>
                <w:i/>
              </w:rPr>
              <w:t>searchSpaceSwitchTimer-r17</w:t>
            </w:r>
            <w:r>
              <w:rPr>
                <w:rFonts w:hint="eastAsia"/>
                <w:iCs/>
                <w:color w:val="FF0000"/>
              </w:rPr>
              <w:t>, if provided</w:t>
            </w:r>
          </w:p>
          <w:p w:rsidR="000B2D73" w:rsidRDefault="005C7A20">
            <w:pPr>
              <w:pStyle w:val="B1"/>
              <w:spacing w:before="120" w:after="120"/>
            </w:pPr>
            <w:r>
              <w:t>-</w:t>
            </w:r>
            <w:r>
              <w:tab/>
              <w:t>a '11' value is reserved</w:t>
            </w:r>
          </w:p>
          <w:p w:rsidR="000B2D73" w:rsidRDefault="005C7A20">
            <w:pPr>
              <w:spacing w:before="120" w:after="120"/>
            </w:pPr>
            <w:r>
              <w:t xml:space="preserve">A UE can be provided a set of durations by </w:t>
            </w:r>
            <w:r>
              <w:rPr>
                <w:i/>
              </w:rPr>
              <w:t>PDCCHSkippingDurationList</w:t>
            </w:r>
            <w:r>
              <w:rPr>
                <w:iCs/>
              </w:rPr>
              <w:t xml:space="preserve"> and </w:t>
            </w:r>
            <w:r>
              <w:t xml:space="preserve">group indexes for a Type3-PDCCH CSS set or USS set by </w:t>
            </w:r>
            <w:r>
              <w:rPr>
                <w:i/>
              </w:rPr>
              <w:t>searchSpaceGroupIdList-r17</w:t>
            </w:r>
            <w:r>
              <w:t xml:space="preserve"> for PDCCH monitor</w:t>
            </w:r>
            <w:r>
              <w:t xml:space="preserve">ing on an active DL BWP of a serving </w:t>
            </w:r>
            <w:r>
              <w:lastRenderedPageBreak/>
              <w:t>cell</w:t>
            </w:r>
            <w:r>
              <w:rPr>
                <w:iCs/>
              </w:rPr>
              <w:t xml:space="preserve"> and, a </w:t>
            </w:r>
            <w:r>
              <w:t xml:space="preserve">DCI format 0_1 and a DCI format 0_2 that schedule PUSCH transmissions, and a DCI format 1_1 and a DCI format 1_2 that schedule PDSCH receptions can include a PDCCH monitoring adaptation field of 2 bits. </w:t>
            </w:r>
          </w:p>
          <w:p w:rsidR="000B2D73" w:rsidRDefault="005C7A20">
            <w:pPr>
              <w:spacing w:before="120" w:after="120"/>
            </w:pPr>
            <w:r>
              <w:t xml:space="preserve">If </w:t>
            </w:r>
            <w:r>
              <w:t>the set of durations includes one value and for PDCCH monitoring by the UE according to Type3-PDCCH CSS sets or USS sets on the active DL BWP of the serving cell</w:t>
            </w:r>
          </w:p>
          <w:p w:rsidR="000B2D73" w:rsidRDefault="005C7A20">
            <w:pPr>
              <w:pStyle w:val="B1"/>
              <w:spacing w:before="120" w:after="120"/>
            </w:pPr>
            <w:r>
              <w:t>-</w:t>
            </w:r>
            <w:r>
              <w:tab/>
              <w:t>a '00' value for the bit</w:t>
            </w:r>
            <w:r>
              <w:rPr>
                <w:lang w:val="en-GB"/>
              </w:rPr>
              <w:t>s</w:t>
            </w:r>
            <w:r>
              <w:t xml:space="preserve"> indicates start of PDCCH monitoring according to search space sets</w:t>
            </w:r>
            <w:r>
              <w:t xml:space="preserve"> with group index 0 and stop of PDCCH monitoring according to search space sets with group index 1, if any</w:t>
            </w:r>
          </w:p>
          <w:p w:rsidR="000B2D73" w:rsidRDefault="005C7A20">
            <w:pPr>
              <w:pStyle w:val="B1"/>
              <w:spacing w:before="120" w:after="120"/>
            </w:pPr>
            <w:r>
              <w:t>-</w:t>
            </w:r>
            <w:r>
              <w:tab/>
              <w:t>a '01' value for the bit</w:t>
            </w:r>
            <w:r>
              <w:rPr>
                <w:lang w:val="en-GB"/>
              </w:rPr>
              <w:t>s</w:t>
            </w:r>
            <w:r>
              <w:t xml:space="preserve"> indicates start of PDCCH monitoring according to search space sets with group index 1 and stop of PDCCH monitoring accord</w:t>
            </w:r>
            <w:r>
              <w:t xml:space="preserve">ing to search space sets with group index 0, if any, and the UE sets the timer value to the one provided by </w:t>
            </w:r>
            <w:r>
              <w:rPr>
                <w:i/>
              </w:rPr>
              <w:t>searchSpaceSwitchTimer-r17</w:t>
            </w:r>
            <w:r>
              <w:rPr>
                <w:rFonts w:hint="eastAsia"/>
                <w:iCs/>
                <w:color w:val="FF0000"/>
              </w:rPr>
              <w:t>, if provided</w:t>
            </w:r>
          </w:p>
          <w:p w:rsidR="000B2D73" w:rsidRDefault="005C7A20">
            <w:pPr>
              <w:pStyle w:val="B1"/>
              <w:spacing w:before="120" w:after="120"/>
            </w:pPr>
            <w:r>
              <w:t>-</w:t>
            </w:r>
            <w:r>
              <w:tab/>
              <w:t xml:space="preserve">a '10' value for the bits indicates skipping PDCCH monitoring for a duration provided by the value in the </w:t>
            </w:r>
            <w:r>
              <w:t>set of durations</w:t>
            </w:r>
          </w:p>
          <w:p w:rsidR="000B2D73" w:rsidRDefault="005C7A20">
            <w:pPr>
              <w:pStyle w:val="B1"/>
              <w:spacing w:before="120" w:after="120"/>
            </w:pPr>
            <w:r>
              <w:t>-</w:t>
            </w:r>
            <w:r>
              <w:tab/>
              <w:t>a '11' value is reserved</w:t>
            </w:r>
          </w:p>
          <w:p w:rsidR="000B2D73" w:rsidRDefault="005C7A20">
            <w:pPr>
              <w:spacing w:before="120" w:after="120"/>
            </w:pPr>
            <w:r>
              <w:t>If the set of durations includes two values and for PDCCH monitoring by the UE according to Type3-PDCCH CSS sets or USS sets on active DL BWP of the the serving cell</w:t>
            </w:r>
          </w:p>
          <w:p w:rsidR="000B2D73" w:rsidRDefault="005C7A20">
            <w:pPr>
              <w:pStyle w:val="B1"/>
              <w:spacing w:before="120" w:after="120"/>
            </w:pPr>
            <w:r>
              <w:t>-</w:t>
            </w:r>
            <w:r>
              <w:tab/>
              <w:t>a '00' value for the bit</w:t>
            </w:r>
            <w:r>
              <w:rPr>
                <w:lang w:val="en-GB"/>
              </w:rPr>
              <w:t>s</w:t>
            </w:r>
            <w:r>
              <w:t xml:space="preserve"> indicates start of PDCCH monitoring according to search space sets with group index 0 and stop of PDCCH monitoring according to search space sets with group index 1, if any</w:t>
            </w:r>
          </w:p>
          <w:p w:rsidR="000B2D73" w:rsidRDefault="005C7A20">
            <w:pPr>
              <w:pStyle w:val="B1"/>
              <w:spacing w:before="120" w:after="120"/>
              <w:rPr>
                <w:color w:val="FF0000"/>
              </w:rPr>
            </w:pPr>
            <w:r>
              <w:t>-</w:t>
            </w:r>
            <w:r>
              <w:tab/>
              <w:t>a '01' value for the bit</w:t>
            </w:r>
            <w:r>
              <w:rPr>
                <w:lang w:val="en-GB"/>
              </w:rPr>
              <w:t>s</w:t>
            </w:r>
            <w:r>
              <w:t xml:space="preserve"> indicates start of PDCCH monitoring according to search space sets with group index 1 and stop of PDCCH monitoring according to search space sets with group index 0, if any, and the UE sets the timer value to the one provided by </w:t>
            </w:r>
            <w:r>
              <w:rPr>
                <w:i/>
              </w:rPr>
              <w:t>searchSpaceSwitchTimer-r17</w:t>
            </w:r>
            <w:r>
              <w:rPr>
                <w:rFonts w:hint="eastAsia"/>
                <w:iCs/>
                <w:color w:val="FF0000"/>
              </w:rPr>
              <w:t>, if provided</w:t>
            </w:r>
          </w:p>
          <w:p w:rsidR="000B2D73" w:rsidRDefault="005C7A20">
            <w:pPr>
              <w:pStyle w:val="B1"/>
              <w:spacing w:before="120" w:after="120"/>
            </w:pPr>
            <w:r>
              <w:t>-</w:t>
            </w:r>
            <w:r>
              <w:tab/>
              <w:t>a '10' value for the bits indicates skipping PDCCH monitoring for a duration provided by the first value in the set of durations</w:t>
            </w:r>
          </w:p>
          <w:p w:rsidR="000B2D73" w:rsidRDefault="005C7A20">
            <w:pPr>
              <w:pStyle w:val="B1"/>
              <w:spacing w:before="120" w:after="120"/>
            </w:pPr>
            <w:r>
              <w:t>-</w:t>
            </w:r>
            <w:r>
              <w:tab/>
              <w:t xml:space="preserve">a '11' value for the bits indicates skipping PDCCH monitoring for a duration provided by the second value in </w:t>
            </w:r>
            <w:r>
              <w:t>the set of durations</w:t>
            </w:r>
          </w:p>
          <w:p w:rsidR="000B2D73" w:rsidRDefault="000B2D73">
            <w:pPr>
              <w:spacing w:before="120" w:after="120"/>
            </w:pPr>
          </w:p>
        </w:tc>
      </w:tr>
    </w:tbl>
    <w:p w:rsidR="000B2D73" w:rsidRDefault="000B2D73">
      <w:pPr>
        <w:spacing w:before="120" w:after="120"/>
      </w:pPr>
    </w:p>
    <w:p w:rsidR="000B2D73" w:rsidRDefault="005C7A20">
      <w:pPr>
        <w:spacing w:before="120" w:after="120"/>
        <w:rPr>
          <w:lang w:val="en-GB"/>
        </w:rPr>
      </w:pPr>
      <w:r>
        <w:fldChar w:fldCharType="end"/>
      </w:r>
    </w:p>
    <w:p w:rsidR="000B2D73" w:rsidRDefault="005C7A20">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0B2D73" w:rsidRDefault="005C7A20">
      <w:pPr>
        <w:pStyle w:val="References"/>
        <w:spacing w:before="120" w:after="120"/>
        <w:rPr>
          <w:sz w:val="20"/>
          <w:szCs w:val="20"/>
        </w:rPr>
      </w:pPr>
      <w:r>
        <w:rPr>
          <w:sz w:val="20"/>
          <w:szCs w:val="20"/>
        </w:rPr>
        <w:t>TS 38.213 h30</w:t>
      </w:r>
    </w:p>
    <w:p w:rsidR="000B2D73" w:rsidRDefault="005C7A20">
      <w:pPr>
        <w:pStyle w:val="References"/>
        <w:spacing w:before="120" w:after="120"/>
        <w:rPr>
          <w:sz w:val="20"/>
          <w:szCs w:val="20"/>
        </w:rPr>
      </w:pPr>
      <w:r>
        <w:rPr>
          <w:sz w:val="20"/>
          <w:szCs w:val="20"/>
          <w:lang w:eastAsia="en-US"/>
        </w:rPr>
        <w:t>R2-2</w:t>
      </w:r>
      <w:r>
        <w:rPr>
          <w:sz w:val="20"/>
          <w:szCs w:val="20"/>
        </w:rPr>
        <w:t xml:space="preserve">208555, </w:t>
      </w:r>
      <w:r>
        <w:rPr>
          <w:sz w:val="18"/>
        </w:rPr>
        <w:t xml:space="preserve">CR on 38.331 for the field description of </w:t>
      </w:r>
      <w:proofErr w:type="spellStart"/>
      <w:r>
        <w:rPr>
          <w:sz w:val="18"/>
        </w:rPr>
        <w:t>searchspaceGroupList</w:t>
      </w:r>
      <w:proofErr w:type="spellEnd"/>
      <w:r>
        <w:rPr>
          <w:sz w:val="18"/>
        </w:rPr>
        <w:t xml:space="preserve"> and general description of RLM/BFD relaxation</w:t>
      </w:r>
      <w:r>
        <w:rPr>
          <w:rFonts w:hint="eastAsia"/>
          <w:sz w:val="18"/>
        </w:rPr>
        <w:t>.</w:t>
      </w:r>
    </w:p>
    <w:sectPr w:rsidR="000B2D73">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7A20" w:rsidRDefault="005C7A20">
      <w:pPr>
        <w:spacing w:before="120" w:after="120" w:line="240" w:lineRule="auto"/>
      </w:pPr>
      <w:r>
        <w:separator/>
      </w:r>
    </w:p>
  </w:endnote>
  <w:endnote w:type="continuationSeparator" w:id="0">
    <w:p w:rsidR="005C7A20" w:rsidRDefault="005C7A2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73" w:rsidRDefault="000B2D73">
    <w:pPr>
      <w:pStyle w:val="a8"/>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73" w:rsidRDefault="005C7A20">
    <w:pPr>
      <w:pStyle w:val="a8"/>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B2D73" w:rsidRDefault="005C7A20">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73" w:rsidRDefault="000B2D73">
    <w:pPr>
      <w:pStyle w:val="a8"/>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7A20" w:rsidRDefault="005C7A20">
      <w:pPr>
        <w:spacing w:before="120" w:after="120" w:line="240" w:lineRule="auto"/>
      </w:pPr>
      <w:r>
        <w:separator/>
      </w:r>
    </w:p>
  </w:footnote>
  <w:footnote w:type="continuationSeparator" w:id="0">
    <w:p w:rsidR="005C7A20" w:rsidRDefault="005C7A20">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73" w:rsidRDefault="000B2D73">
    <w:pPr>
      <w:pStyle w:val="a9"/>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73" w:rsidRDefault="000B2D73">
    <w:pPr>
      <w:pStyle w:val="a9"/>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73" w:rsidRDefault="000B2D73">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D67560A"/>
    <w:multiLevelType w:val="multilevel"/>
    <w:tmpl w:val="0D67560A"/>
    <w:lvl w:ilvl="0">
      <w:start w:val="1"/>
      <w:numFmt w:val="decimalZero"/>
      <w:pStyle w:val="NewParagraphStyle"/>
      <w:lvlText w:val="[00%1]"/>
      <w:lvlJc w:val="left"/>
      <w:pPr>
        <w:tabs>
          <w:tab w:val="left" w:pos="1080"/>
        </w:tabs>
        <w:ind w:left="0" w:firstLine="0"/>
      </w:pPr>
      <w:rPr>
        <w:rFonts w:ascii="Times New Roman" w:hAnsi="Times New Roman" w:cs="Times New Roman" w:hint="default"/>
        <w:b/>
        <w:i w:val="0"/>
        <w:color w:val="FFFFFF" w:themeColor="background1"/>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69EF4A12"/>
    <w:multiLevelType w:val="multilevel"/>
    <w:tmpl w:val="69EF4A12"/>
    <w:lvl w:ilvl="0">
      <w:start w:val="1"/>
      <w:numFmt w:val="bullet"/>
      <w:lvlText w:val=""/>
      <w:lvlJc w:val="left"/>
      <w:pPr>
        <w:ind w:left="630" w:hanging="420"/>
      </w:pPr>
      <w:rPr>
        <w:rFonts w:ascii="Symbol" w:hAnsi="Symbol" w:cs="Symbol"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9"/>
  </w:num>
  <w:num w:numId="5">
    <w:abstractNumId w:val="1"/>
  </w:num>
  <w:num w:numId="6">
    <w:abstractNumId w:val="7"/>
  </w:num>
  <w:num w:numId="7">
    <w:abstractNumId w:val="5"/>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3DC"/>
    <w:rsid w:val="00012E89"/>
    <w:rsid w:val="00013735"/>
    <w:rsid w:val="00015154"/>
    <w:rsid w:val="00015BFB"/>
    <w:rsid w:val="00015EDB"/>
    <w:rsid w:val="000227CE"/>
    <w:rsid w:val="00026E93"/>
    <w:rsid w:val="00042E39"/>
    <w:rsid w:val="0004491B"/>
    <w:rsid w:val="0005277F"/>
    <w:rsid w:val="00053E53"/>
    <w:rsid w:val="000600CE"/>
    <w:rsid w:val="00061D9A"/>
    <w:rsid w:val="00064D22"/>
    <w:rsid w:val="00077B13"/>
    <w:rsid w:val="00080105"/>
    <w:rsid w:val="00086E99"/>
    <w:rsid w:val="0009751D"/>
    <w:rsid w:val="000A0061"/>
    <w:rsid w:val="000A2163"/>
    <w:rsid w:val="000A2D03"/>
    <w:rsid w:val="000A346B"/>
    <w:rsid w:val="000A6B3B"/>
    <w:rsid w:val="000A7976"/>
    <w:rsid w:val="000B2D73"/>
    <w:rsid w:val="000B5454"/>
    <w:rsid w:val="000B63CC"/>
    <w:rsid w:val="000C4927"/>
    <w:rsid w:val="000C7C50"/>
    <w:rsid w:val="000D26FB"/>
    <w:rsid w:val="000E501F"/>
    <w:rsid w:val="000F43F9"/>
    <w:rsid w:val="000F4E3C"/>
    <w:rsid w:val="000F65FF"/>
    <w:rsid w:val="000F72AD"/>
    <w:rsid w:val="001034DA"/>
    <w:rsid w:val="0010617D"/>
    <w:rsid w:val="00111793"/>
    <w:rsid w:val="001163CA"/>
    <w:rsid w:val="00127F0E"/>
    <w:rsid w:val="001325A0"/>
    <w:rsid w:val="00136A87"/>
    <w:rsid w:val="00142BC2"/>
    <w:rsid w:val="001452CB"/>
    <w:rsid w:val="001506E9"/>
    <w:rsid w:val="00166DD7"/>
    <w:rsid w:val="00170E4A"/>
    <w:rsid w:val="00171206"/>
    <w:rsid w:val="00172A27"/>
    <w:rsid w:val="0019425D"/>
    <w:rsid w:val="0019443E"/>
    <w:rsid w:val="001B30B0"/>
    <w:rsid w:val="001B6A16"/>
    <w:rsid w:val="001C396E"/>
    <w:rsid w:val="001C68B6"/>
    <w:rsid w:val="001D47B4"/>
    <w:rsid w:val="001E6587"/>
    <w:rsid w:val="001E68D2"/>
    <w:rsid w:val="001F2A32"/>
    <w:rsid w:val="00200427"/>
    <w:rsid w:val="002040EC"/>
    <w:rsid w:val="00204BEB"/>
    <w:rsid w:val="00205F77"/>
    <w:rsid w:val="002113E9"/>
    <w:rsid w:val="00217072"/>
    <w:rsid w:val="002217CD"/>
    <w:rsid w:val="002254E5"/>
    <w:rsid w:val="00230F4D"/>
    <w:rsid w:val="002349AB"/>
    <w:rsid w:val="00240F1C"/>
    <w:rsid w:val="00250C42"/>
    <w:rsid w:val="00254F7B"/>
    <w:rsid w:val="00266EB2"/>
    <w:rsid w:val="0026734A"/>
    <w:rsid w:val="002704B6"/>
    <w:rsid w:val="00272E7B"/>
    <w:rsid w:val="0027366B"/>
    <w:rsid w:val="002839E0"/>
    <w:rsid w:val="0029072C"/>
    <w:rsid w:val="00291E13"/>
    <w:rsid w:val="002923B1"/>
    <w:rsid w:val="00292BDC"/>
    <w:rsid w:val="002A1851"/>
    <w:rsid w:val="002B3F85"/>
    <w:rsid w:val="002B4EB7"/>
    <w:rsid w:val="002B532D"/>
    <w:rsid w:val="002B5388"/>
    <w:rsid w:val="002B7A42"/>
    <w:rsid w:val="002E66E8"/>
    <w:rsid w:val="002F25AA"/>
    <w:rsid w:val="002F5DB8"/>
    <w:rsid w:val="002F7F9E"/>
    <w:rsid w:val="00300926"/>
    <w:rsid w:val="003013FB"/>
    <w:rsid w:val="00303048"/>
    <w:rsid w:val="00310184"/>
    <w:rsid w:val="00315E32"/>
    <w:rsid w:val="003218B1"/>
    <w:rsid w:val="0033143E"/>
    <w:rsid w:val="00331B1C"/>
    <w:rsid w:val="00331EF2"/>
    <w:rsid w:val="00334743"/>
    <w:rsid w:val="0033722B"/>
    <w:rsid w:val="00354570"/>
    <w:rsid w:val="0036016B"/>
    <w:rsid w:val="00366ADD"/>
    <w:rsid w:val="003673E2"/>
    <w:rsid w:val="00367434"/>
    <w:rsid w:val="00367EF9"/>
    <w:rsid w:val="00370C23"/>
    <w:rsid w:val="00371CBB"/>
    <w:rsid w:val="00375A07"/>
    <w:rsid w:val="003766C6"/>
    <w:rsid w:val="00377BC5"/>
    <w:rsid w:val="00380742"/>
    <w:rsid w:val="00396ADB"/>
    <w:rsid w:val="003A103D"/>
    <w:rsid w:val="003A2CC2"/>
    <w:rsid w:val="003A320E"/>
    <w:rsid w:val="003A7E56"/>
    <w:rsid w:val="003B1149"/>
    <w:rsid w:val="003B217C"/>
    <w:rsid w:val="003C31D2"/>
    <w:rsid w:val="003C3E0C"/>
    <w:rsid w:val="003D1467"/>
    <w:rsid w:val="003D193C"/>
    <w:rsid w:val="003D1DD7"/>
    <w:rsid w:val="003D2C5F"/>
    <w:rsid w:val="003E38AE"/>
    <w:rsid w:val="003E4BBB"/>
    <w:rsid w:val="00401187"/>
    <w:rsid w:val="00411DE2"/>
    <w:rsid w:val="004173AB"/>
    <w:rsid w:val="004237C9"/>
    <w:rsid w:val="004265D0"/>
    <w:rsid w:val="00426DB8"/>
    <w:rsid w:val="004326F4"/>
    <w:rsid w:val="004418C4"/>
    <w:rsid w:val="00441FB9"/>
    <w:rsid w:val="00450D27"/>
    <w:rsid w:val="00452AB6"/>
    <w:rsid w:val="00453986"/>
    <w:rsid w:val="0045623B"/>
    <w:rsid w:val="00461AA7"/>
    <w:rsid w:val="00463562"/>
    <w:rsid w:val="00464CA8"/>
    <w:rsid w:val="0046721D"/>
    <w:rsid w:val="00476112"/>
    <w:rsid w:val="00477D6E"/>
    <w:rsid w:val="004879FA"/>
    <w:rsid w:val="0049057A"/>
    <w:rsid w:val="00496216"/>
    <w:rsid w:val="004A0DE6"/>
    <w:rsid w:val="004A5821"/>
    <w:rsid w:val="004C0057"/>
    <w:rsid w:val="004C05FA"/>
    <w:rsid w:val="004C1151"/>
    <w:rsid w:val="004C7FE3"/>
    <w:rsid w:val="004E76D6"/>
    <w:rsid w:val="004F1990"/>
    <w:rsid w:val="004F342B"/>
    <w:rsid w:val="004F7324"/>
    <w:rsid w:val="00503141"/>
    <w:rsid w:val="00515E4D"/>
    <w:rsid w:val="00516D5B"/>
    <w:rsid w:val="00517339"/>
    <w:rsid w:val="005212D2"/>
    <w:rsid w:val="005228C9"/>
    <w:rsid w:val="00522A39"/>
    <w:rsid w:val="005314FB"/>
    <w:rsid w:val="005331DF"/>
    <w:rsid w:val="005420CA"/>
    <w:rsid w:val="005436CE"/>
    <w:rsid w:val="005439D4"/>
    <w:rsid w:val="00544B44"/>
    <w:rsid w:val="00546231"/>
    <w:rsid w:val="005650A3"/>
    <w:rsid w:val="00566FDE"/>
    <w:rsid w:val="005802EF"/>
    <w:rsid w:val="005833B2"/>
    <w:rsid w:val="00583697"/>
    <w:rsid w:val="00584CB8"/>
    <w:rsid w:val="0058704C"/>
    <w:rsid w:val="00592F27"/>
    <w:rsid w:val="00597ADE"/>
    <w:rsid w:val="005A233A"/>
    <w:rsid w:val="005B065E"/>
    <w:rsid w:val="005C068A"/>
    <w:rsid w:val="005C7A20"/>
    <w:rsid w:val="005C7F61"/>
    <w:rsid w:val="005D14DB"/>
    <w:rsid w:val="005E1092"/>
    <w:rsid w:val="005E6D49"/>
    <w:rsid w:val="005F1A12"/>
    <w:rsid w:val="005F3D0F"/>
    <w:rsid w:val="00616958"/>
    <w:rsid w:val="0062153B"/>
    <w:rsid w:val="0062167D"/>
    <w:rsid w:val="00622FAB"/>
    <w:rsid w:val="0062621B"/>
    <w:rsid w:val="00633C6F"/>
    <w:rsid w:val="00634BDA"/>
    <w:rsid w:val="0063757E"/>
    <w:rsid w:val="0064012C"/>
    <w:rsid w:val="006432A2"/>
    <w:rsid w:val="00643612"/>
    <w:rsid w:val="00645E5F"/>
    <w:rsid w:val="006517D3"/>
    <w:rsid w:val="00652B9E"/>
    <w:rsid w:val="006565E8"/>
    <w:rsid w:val="006614AC"/>
    <w:rsid w:val="00674CCE"/>
    <w:rsid w:val="00677C91"/>
    <w:rsid w:val="0068648D"/>
    <w:rsid w:val="00694163"/>
    <w:rsid w:val="006965CC"/>
    <w:rsid w:val="006970AA"/>
    <w:rsid w:val="006A072C"/>
    <w:rsid w:val="006B10CB"/>
    <w:rsid w:val="006B1D0C"/>
    <w:rsid w:val="006B63E2"/>
    <w:rsid w:val="006C415B"/>
    <w:rsid w:val="006C61BF"/>
    <w:rsid w:val="006D3CB8"/>
    <w:rsid w:val="006D42B1"/>
    <w:rsid w:val="006D4A36"/>
    <w:rsid w:val="006D675F"/>
    <w:rsid w:val="006E63CD"/>
    <w:rsid w:val="006E69D1"/>
    <w:rsid w:val="006F0B4C"/>
    <w:rsid w:val="006F24DA"/>
    <w:rsid w:val="0070619F"/>
    <w:rsid w:val="00711D48"/>
    <w:rsid w:val="00712F30"/>
    <w:rsid w:val="00713810"/>
    <w:rsid w:val="007166E8"/>
    <w:rsid w:val="0074089D"/>
    <w:rsid w:val="00744EE8"/>
    <w:rsid w:val="007476DD"/>
    <w:rsid w:val="00752947"/>
    <w:rsid w:val="00771061"/>
    <w:rsid w:val="00781710"/>
    <w:rsid w:val="00793134"/>
    <w:rsid w:val="007946FA"/>
    <w:rsid w:val="00795FC2"/>
    <w:rsid w:val="007A0C1E"/>
    <w:rsid w:val="007A24B9"/>
    <w:rsid w:val="007A4CE9"/>
    <w:rsid w:val="007A5CFF"/>
    <w:rsid w:val="007B0734"/>
    <w:rsid w:val="007B2FE4"/>
    <w:rsid w:val="007B379C"/>
    <w:rsid w:val="007C6A0A"/>
    <w:rsid w:val="007E5057"/>
    <w:rsid w:val="007E53B8"/>
    <w:rsid w:val="007E54D9"/>
    <w:rsid w:val="007F2EEA"/>
    <w:rsid w:val="007F5FF3"/>
    <w:rsid w:val="007F6B9D"/>
    <w:rsid w:val="007F7EAB"/>
    <w:rsid w:val="008026B7"/>
    <w:rsid w:val="00812554"/>
    <w:rsid w:val="00817DE9"/>
    <w:rsid w:val="00826AB2"/>
    <w:rsid w:val="00830ED1"/>
    <w:rsid w:val="00842594"/>
    <w:rsid w:val="008425EB"/>
    <w:rsid w:val="0084276E"/>
    <w:rsid w:val="00847916"/>
    <w:rsid w:val="00847C97"/>
    <w:rsid w:val="00850802"/>
    <w:rsid w:val="00856229"/>
    <w:rsid w:val="00862777"/>
    <w:rsid w:val="008632D8"/>
    <w:rsid w:val="008650A2"/>
    <w:rsid w:val="0087307A"/>
    <w:rsid w:val="0087435E"/>
    <w:rsid w:val="008758E2"/>
    <w:rsid w:val="00877026"/>
    <w:rsid w:val="008776C3"/>
    <w:rsid w:val="00880E89"/>
    <w:rsid w:val="00894AD9"/>
    <w:rsid w:val="008A0205"/>
    <w:rsid w:val="008A3027"/>
    <w:rsid w:val="008A70A0"/>
    <w:rsid w:val="008B418C"/>
    <w:rsid w:val="008B7017"/>
    <w:rsid w:val="008B7CB0"/>
    <w:rsid w:val="008B7DB1"/>
    <w:rsid w:val="008C1A97"/>
    <w:rsid w:val="008C3050"/>
    <w:rsid w:val="008C329B"/>
    <w:rsid w:val="008C72D3"/>
    <w:rsid w:val="008C753B"/>
    <w:rsid w:val="008D1D47"/>
    <w:rsid w:val="008D222B"/>
    <w:rsid w:val="008D230F"/>
    <w:rsid w:val="008D38A0"/>
    <w:rsid w:val="008D4CC1"/>
    <w:rsid w:val="008D54B2"/>
    <w:rsid w:val="008E0B96"/>
    <w:rsid w:val="008E587D"/>
    <w:rsid w:val="008E617E"/>
    <w:rsid w:val="008F11DE"/>
    <w:rsid w:val="008F371D"/>
    <w:rsid w:val="0090147B"/>
    <w:rsid w:val="00901B21"/>
    <w:rsid w:val="00902230"/>
    <w:rsid w:val="009249C8"/>
    <w:rsid w:val="00930332"/>
    <w:rsid w:val="00931643"/>
    <w:rsid w:val="009346E0"/>
    <w:rsid w:val="0094353D"/>
    <w:rsid w:val="00953CDE"/>
    <w:rsid w:val="009578F7"/>
    <w:rsid w:val="0096044C"/>
    <w:rsid w:val="009807AF"/>
    <w:rsid w:val="00992CAA"/>
    <w:rsid w:val="0099436F"/>
    <w:rsid w:val="009944AA"/>
    <w:rsid w:val="00994637"/>
    <w:rsid w:val="00995B5C"/>
    <w:rsid w:val="009A364C"/>
    <w:rsid w:val="009A4DF9"/>
    <w:rsid w:val="009A508C"/>
    <w:rsid w:val="009C772A"/>
    <w:rsid w:val="009C7CF2"/>
    <w:rsid w:val="009D1C4D"/>
    <w:rsid w:val="009D1C70"/>
    <w:rsid w:val="009D1E4F"/>
    <w:rsid w:val="009E2616"/>
    <w:rsid w:val="009E3CEF"/>
    <w:rsid w:val="009F4418"/>
    <w:rsid w:val="00A027EF"/>
    <w:rsid w:val="00A02943"/>
    <w:rsid w:val="00A06031"/>
    <w:rsid w:val="00A12F88"/>
    <w:rsid w:val="00A14FF2"/>
    <w:rsid w:val="00A15E2F"/>
    <w:rsid w:val="00A23897"/>
    <w:rsid w:val="00A33F85"/>
    <w:rsid w:val="00A4166A"/>
    <w:rsid w:val="00A46CC4"/>
    <w:rsid w:val="00A4786D"/>
    <w:rsid w:val="00A57F9E"/>
    <w:rsid w:val="00A62103"/>
    <w:rsid w:val="00A70A28"/>
    <w:rsid w:val="00A70C93"/>
    <w:rsid w:val="00A747A5"/>
    <w:rsid w:val="00A805AB"/>
    <w:rsid w:val="00A81E08"/>
    <w:rsid w:val="00A878AE"/>
    <w:rsid w:val="00A92636"/>
    <w:rsid w:val="00A941B0"/>
    <w:rsid w:val="00AA4C35"/>
    <w:rsid w:val="00AA6E04"/>
    <w:rsid w:val="00AD4752"/>
    <w:rsid w:val="00AE5669"/>
    <w:rsid w:val="00AF7C15"/>
    <w:rsid w:val="00B062C5"/>
    <w:rsid w:val="00B20198"/>
    <w:rsid w:val="00B258A6"/>
    <w:rsid w:val="00B406A4"/>
    <w:rsid w:val="00B60EDF"/>
    <w:rsid w:val="00B66332"/>
    <w:rsid w:val="00B771D3"/>
    <w:rsid w:val="00B81A6F"/>
    <w:rsid w:val="00B85674"/>
    <w:rsid w:val="00B875C5"/>
    <w:rsid w:val="00B90825"/>
    <w:rsid w:val="00B9484C"/>
    <w:rsid w:val="00BA4952"/>
    <w:rsid w:val="00BA715F"/>
    <w:rsid w:val="00BC22AE"/>
    <w:rsid w:val="00BC320E"/>
    <w:rsid w:val="00BD47B2"/>
    <w:rsid w:val="00BD52A6"/>
    <w:rsid w:val="00BD6309"/>
    <w:rsid w:val="00BE5AD5"/>
    <w:rsid w:val="00BE5EFB"/>
    <w:rsid w:val="00BE641D"/>
    <w:rsid w:val="00BF08AC"/>
    <w:rsid w:val="00BF1E7C"/>
    <w:rsid w:val="00BF4B0E"/>
    <w:rsid w:val="00C039ED"/>
    <w:rsid w:val="00C134B6"/>
    <w:rsid w:val="00C137DB"/>
    <w:rsid w:val="00C166BC"/>
    <w:rsid w:val="00C239A8"/>
    <w:rsid w:val="00C27740"/>
    <w:rsid w:val="00C37341"/>
    <w:rsid w:val="00C406CC"/>
    <w:rsid w:val="00C46DDE"/>
    <w:rsid w:val="00C56D16"/>
    <w:rsid w:val="00C56E6B"/>
    <w:rsid w:val="00C637DC"/>
    <w:rsid w:val="00C76409"/>
    <w:rsid w:val="00C774C8"/>
    <w:rsid w:val="00C86D85"/>
    <w:rsid w:val="00CA1DBD"/>
    <w:rsid w:val="00CA6701"/>
    <w:rsid w:val="00CB116A"/>
    <w:rsid w:val="00CB2B6E"/>
    <w:rsid w:val="00CB62DE"/>
    <w:rsid w:val="00CB7131"/>
    <w:rsid w:val="00CC4532"/>
    <w:rsid w:val="00CC5BD4"/>
    <w:rsid w:val="00CD3761"/>
    <w:rsid w:val="00CE1AD7"/>
    <w:rsid w:val="00CE456A"/>
    <w:rsid w:val="00CF4779"/>
    <w:rsid w:val="00D01D40"/>
    <w:rsid w:val="00D07944"/>
    <w:rsid w:val="00D115F3"/>
    <w:rsid w:val="00D20A97"/>
    <w:rsid w:val="00D23CE0"/>
    <w:rsid w:val="00D254F1"/>
    <w:rsid w:val="00D26B1F"/>
    <w:rsid w:val="00D34BD5"/>
    <w:rsid w:val="00D40D43"/>
    <w:rsid w:val="00D50681"/>
    <w:rsid w:val="00D50800"/>
    <w:rsid w:val="00D5574F"/>
    <w:rsid w:val="00D62C07"/>
    <w:rsid w:val="00D70ECB"/>
    <w:rsid w:val="00D85AC8"/>
    <w:rsid w:val="00D96EA4"/>
    <w:rsid w:val="00DA5F51"/>
    <w:rsid w:val="00DB013A"/>
    <w:rsid w:val="00DB0ACF"/>
    <w:rsid w:val="00DB6BD7"/>
    <w:rsid w:val="00DC0F8B"/>
    <w:rsid w:val="00DD1BC2"/>
    <w:rsid w:val="00DD357E"/>
    <w:rsid w:val="00DD4B55"/>
    <w:rsid w:val="00DE0D86"/>
    <w:rsid w:val="00DE5D6D"/>
    <w:rsid w:val="00E04858"/>
    <w:rsid w:val="00E06456"/>
    <w:rsid w:val="00E06B21"/>
    <w:rsid w:val="00E2140B"/>
    <w:rsid w:val="00E3082B"/>
    <w:rsid w:val="00E31E1F"/>
    <w:rsid w:val="00E40E07"/>
    <w:rsid w:val="00E56DD3"/>
    <w:rsid w:val="00E5772F"/>
    <w:rsid w:val="00E61B28"/>
    <w:rsid w:val="00E62A3D"/>
    <w:rsid w:val="00E67314"/>
    <w:rsid w:val="00E74899"/>
    <w:rsid w:val="00E77887"/>
    <w:rsid w:val="00E85B8C"/>
    <w:rsid w:val="00E903BA"/>
    <w:rsid w:val="00E90FAD"/>
    <w:rsid w:val="00E93052"/>
    <w:rsid w:val="00EA25DE"/>
    <w:rsid w:val="00EA4E8D"/>
    <w:rsid w:val="00EA62E5"/>
    <w:rsid w:val="00EA76D3"/>
    <w:rsid w:val="00EB29BB"/>
    <w:rsid w:val="00EB3ED9"/>
    <w:rsid w:val="00EC0827"/>
    <w:rsid w:val="00ED1345"/>
    <w:rsid w:val="00EE02C3"/>
    <w:rsid w:val="00EF6D4D"/>
    <w:rsid w:val="00EF6E23"/>
    <w:rsid w:val="00F01154"/>
    <w:rsid w:val="00F25E74"/>
    <w:rsid w:val="00F3279A"/>
    <w:rsid w:val="00F4095D"/>
    <w:rsid w:val="00F40E52"/>
    <w:rsid w:val="00F60223"/>
    <w:rsid w:val="00F765F4"/>
    <w:rsid w:val="00F877B6"/>
    <w:rsid w:val="00F958CC"/>
    <w:rsid w:val="00F96EBF"/>
    <w:rsid w:val="00F97C0B"/>
    <w:rsid w:val="00FA15B8"/>
    <w:rsid w:val="00FA3BED"/>
    <w:rsid w:val="00FA552B"/>
    <w:rsid w:val="00FA62E6"/>
    <w:rsid w:val="00FB5ABE"/>
    <w:rsid w:val="00FD2DE4"/>
    <w:rsid w:val="00FE01EF"/>
    <w:rsid w:val="00FE38DA"/>
    <w:rsid w:val="00FE4365"/>
    <w:rsid w:val="00FF1E19"/>
    <w:rsid w:val="00FF2B35"/>
    <w:rsid w:val="00FF71FF"/>
    <w:rsid w:val="01166C39"/>
    <w:rsid w:val="011C748B"/>
    <w:rsid w:val="01307DB8"/>
    <w:rsid w:val="01746DDB"/>
    <w:rsid w:val="01764F01"/>
    <w:rsid w:val="019E0494"/>
    <w:rsid w:val="01BC6EAA"/>
    <w:rsid w:val="01BD387A"/>
    <w:rsid w:val="01EA1306"/>
    <w:rsid w:val="01ED62FC"/>
    <w:rsid w:val="01FD3C72"/>
    <w:rsid w:val="020311E8"/>
    <w:rsid w:val="022317D4"/>
    <w:rsid w:val="022371D7"/>
    <w:rsid w:val="023203B4"/>
    <w:rsid w:val="024D6B6A"/>
    <w:rsid w:val="02585A0D"/>
    <w:rsid w:val="025C371C"/>
    <w:rsid w:val="026B46B1"/>
    <w:rsid w:val="028D6155"/>
    <w:rsid w:val="029B04E7"/>
    <w:rsid w:val="02B53888"/>
    <w:rsid w:val="02B66FEF"/>
    <w:rsid w:val="03073BDC"/>
    <w:rsid w:val="032134E9"/>
    <w:rsid w:val="033F44DC"/>
    <w:rsid w:val="035E76DF"/>
    <w:rsid w:val="037B5FB5"/>
    <w:rsid w:val="03915DEB"/>
    <w:rsid w:val="03985ACE"/>
    <w:rsid w:val="0399168A"/>
    <w:rsid w:val="03BC0195"/>
    <w:rsid w:val="03D4716A"/>
    <w:rsid w:val="03E15D83"/>
    <w:rsid w:val="03FB5E7F"/>
    <w:rsid w:val="04130FE4"/>
    <w:rsid w:val="042900C9"/>
    <w:rsid w:val="04860DC7"/>
    <w:rsid w:val="04A355AA"/>
    <w:rsid w:val="04A45057"/>
    <w:rsid w:val="04EE0CCB"/>
    <w:rsid w:val="05010D84"/>
    <w:rsid w:val="05301D9F"/>
    <w:rsid w:val="05391427"/>
    <w:rsid w:val="0549226C"/>
    <w:rsid w:val="0555228E"/>
    <w:rsid w:val="055870D1"/>
    <w:rsid w:val="056C3AED"/>
    <w:rsid w:val="058A1330"/>
    <w:rsid w:val="059D1E39"/>
    <w:rsid w:val="05E078B3"/>
    <w:rsid w:val="060917E5"/>
    <w:rsid w:val="06355762"/>
    <w:rsid w:val="064035FC"/>
    <w:rsid w:val="06497C83"/>
    <w:rsid w:val="066F1ED1"/>
    <w:rsid w:val="067D7857"/>
    <w:rsid w:val="06BA05F9"/>
    <w:rsid w:val="06D01934"/>
    <w:rsid w:val="070C599D"/>
    <w:rsid w:val="07250881"/>
    <w:rsid w:val="072B5A2B"/>
    <w:rsid w:val="07322F8B"/>
    <w:rsid w:val="07587973"/>
    <w:rsid w:val="075E42FF"/>
    <w:rsid w:val="077D0583"/>
    <w:rsid w:val="077E373B"/>
    <w:rsid w:val="079724D0"/>
    <w:rsid w:val="07A3082E"/>
    <w:rsid w:val="07AA6604"/>
    <w:rsid w:val="07DA3411"/>
    <w:rsid w:val="07E06E6D"/>
    <w:rsid w:val="07EA2457"/>
    <w:rsid w:val="07EB08E8"/>
    <w:rsid w:val="082A352F"/>
    <w:rsid w:val="084343C9"/>
    <w:rsid w:val="084D0ADD"/>
    <w:rsid w:val="084E1E18"/>
    <w:rsid w:val="08581907"/>
    <w:rsid w:val="088E2DBB"/>
    <w:rsid w:val="089D5DBC"/>
    <w:rsid w:val="08B05670"/>
    <w:rsid w:val="08C349D1"/>
    <w:rsid w:val="08C805D7"/>
    <w:rsid w:val="08CC0D13"/>
    <w:rsid w:val="08FC43CC"/>
    <w:rsid w:val="09082337"/>
    <w:rsid w:val="092D0CAE"/>
    <w:rsid w:val="093D6246"/>
    <w:rsid w:val="094679CF"/>
    <w:rsid w:val="094A5FC4"/>
    <w:rsid w:val="0993533A"/>
    <w:rsid w:val="09B32D80"/>
    <w:rsid w:val="09B454B0"/>
    <w:rsid w:val="09BE4947"/>
    <w:rsid w:val="09BE7E68"/>
    <w:rsid w:val="09C60E46"/>
    <w:rsid w:val="09F67CD5"/>
    <w:rsid w:val="0A08094A"/>
    <w:rsid w:val="0A1739BB"/>
    <w:rsid w:val="0A707140"/>
    <w:rsid w:val="0A7B50B4"/>
    <w:rsid w:val="0A8A3FFF"/>
    <w:rsid w:val="0A9F426D"/>
    <w:rsid w:val="0ACE43C7"/>
    <w:rsid w:val="0ADF390F"/>
    <w:rsid w:val="0AE87184"/>
    <w:rsid w:val="0B373144"/>
    <w:rsid w:val="0B3D5147"/>
    <w:rsid w:val="0B400311"/>
    <w:rsid w:val="0B6B20A7"/>
    <w:rsid w:val="0B9E71DF"/>
    <w:rsid w:val="0BB427D1"/>
    <w:rsid w:val="0BCD5C26"/>
    <w:rsid w:val="0BD346D2"/>
    <w:rsid w:val="0BD530BC"/>
    <w:rsid w:val="0BEB5204"/>
    <w:rsid w:val="0BF10670"/>
    <w:rsid w:val="0BF711B3"/>
    <w:rsid w:val="0C0B5854"/>
    <w:rsid w:val="0C26616A"/>
    <w:rsid w:val="0C68761B"/>
    <w:rsid w:val="0C6F272A"/>
    <w:rsid w:val="0C9036C8"/>
    <w:rsid w:val="0C911019"/>
    <w:rsid w:val="0C921354"/>
    <w:rsid w:val="0C9D30C2"/>
    <w:rsid w:val="0CA126F2"/>
    <w:rsid w:val="0CBC30ED"/>
    <w:rsid w:val="0CEA509E"/>
    <w:rsid w:val="0D2D774F"/>
    <w:rsid w:val="0D2F3891"/>
    <w:rsid w:val="0D426E1A"/>
    <w:rsid w:val="0D70284E"/>
    <w:rsid w:val="0D83504B"/>
    <w:rsid w:val="0D9D65F4"/>
    <w:rsid w:val="0DBB4053"/>
    <w:rsid w:val="0DDF74E4"/>
    <w:rsid w:val="0DE764C1"/>
    <w:rsid w:val="0DEE7CA5"/>
    <w:rsid w:val="0E005225"/>
    <w:rsid w:val="0E172BD0"/>
    <w:rsid w:val="0E347579"/>
    <w:rsid w:val="0E61715E"/>
    <w:rsid w:val="0E6A1ECE"/>
    <w:rsid w:val="0E727239"/>
    <w:rsid w:val="0E797428"/>
    <w:rsid w:val="0E8F0168"/>
    <w:rsid w:val="0E9B4F32"/>
    <w:rsid w:val="0EC25B02"/>
    <w:rsid w:val="0EC34966"/>
    <w:rsid w:val="0EF100F1"/>
    <w:rsid w:val="0F0B4FFE"/>
    <w:rsid w:val="0F123F4C"/>
    <w:rsid w:val="0F194900"/>
    <w:rsid w:val="0F1E67DB"/>
    <w:rsid w:val="0F342589"/>
    <w:rsid w:val="0F9861DB"/>
    <w:rsid w:val="0FA67E91"/>
    <w:rsid w:val="0FD80B60"/>
    <w:rsid w:val="0FDB5B48"/>
    <w:rsid w:val="100D6816"/>
    <w:rsid w:val="105D113D"/>
    <w:rsid w:val="10860503"/>
    <w:rsid w:val="10A50104"/>
    <w:rsid w:val="10A85FA8"/>
    <w:rsid w:val="10AE3B4F"/>
    <w:rsid w:val="10B658BE"/>
    <w:rsid w:val="10BA5ACA"/>
    <w:rsid w:val="10C92880"/>
    <w:rsid w:val="10FA22E3"/>
    <w:rsid w:val="11215136"/>
    <w:rsid w:val="1129765D"/>
    <w:rsid w:val="113B07A3"/>
    <w:rsid w:val="115B3410"/>
    <w:rsid w:val="115C2DB6"/>
    <w:rsid w:val="11751017"/>
    <w:rsid w:val="117A531D"/>
    <w:rsid w:val="118C20F8"/>
    <w:rsid w:val="119D7849"/>
    <w:rsid w:val="11AC1F75"/>
    <w:rsid w:val="11F070D0"/>
    <w:rsid w:val="122658B9"/>
    <w:rsid w:val="12364F33"/>
    <w:rsid w:val="1242135C"/>
    <w:rsid w:val="1256212E"/>
    <w:rsid w:val="12AE3906"/>
    <w:rsid w:val="12C76FC6"/>
    <w:rsid w:val="12CB14EC"/>
    <w:rsid w:val="12D00DD7"/>
    <w:rsid w:val="132F040D"/>
    <w:rsid w:val="13344428"/>
    <w:rsid w:val="133C5CE2"/>
    <w:rsid w:val="133F535B"/>
    <w:rsid w:val="134870AC"/>
    <w:rsid w:val="13660260"/>
    <w:rsid w:val="136C3D77"/>
    <w:rsid w:val="137959EC"/>
    <w:rsid w:val="13834312"/>
    <w:rsid w:val="139D335C"/>
    <w:rsid w:val="13A1683F"/>
    <w:rsid w:val="13C2790D"/>
    <w:rsid w:val="141B6583"/>
    <w:rsid w:val="14400B3F"/>
    <w:rsid w:val="1442596B"/>
    <w:rsid w:val="144714E3"/>
    <w:rsid w:val="146A0337"/>
    <w:rsid w:val="14AC00B9"/>
    <w:rsid w:val="14D55B5C"/>
    <w:rsid w:val="14DA3DA1"/>
    <w:rsid w:val="14FC2402"/>
    <w:rsid w:val="1505370E"/>
    <w:rsid w:val="15284EB8"/>
    <w:rsid w:val="155F3495"/>
    <w:rsid w:val="15BB7E2E"/>
    <w:rsid w:val="15FF186D"/>
    <w:rsid w:val="164B2296"/>
    <w:rsid w:val="16CC5263"/>
    <w:rsid w:val="16E17580"/>
    <w:rsid w:val="17025890"/>
    <w:rsid w:val="17155857"/>
    <w:rsid w:val="17332136"/>
    <w:rsid w:val="173B456E"/>
    <w:rsid w:val="17596226"/>
    <w:rsid w:val="177755DF"/>
    <w:rsid w:val="1788263D"/>
    <w:rsid w:val="17950508"/>
    <w:rsid w:val="17C72718"/>
    <w:rsid w:val="18537599"/>
    <w:rsid w:val="18551679"/>
    <w:rsid w:val="185E3F26"/>
    <w:rsid w:val="188D68E8"/>
    <w:rsid w:val="189C69D9"/>
    <w:rsid w:val="18A72928"/>
    <w:rsid w:val="18C87C77"/>
    <w:rsid w:val="18F90C9A"/>
    <w:rsid w:val="19010C43"/>
    <w:rsid w:val="19013AC7"/>
    <w:rsid w:val="19084C73"/>
    <w:rsid w:val="194A0457"/>
    <w:rsid w:val="194F6F37"/>
    <w:rsid w:val="195457FC"/>
    <w:rsid w:val="196018AD"/>
    <w:rsid w:val="196E5824"/>
    <w:rsid w:val="19AF5AFD"/>
    <w:rsid w:val="19BF7943"/>
    <w:rsid w:val="19EF1535"/>
    <w:rsid w:val="1A031AE0"/>
    <w:rsid w:val="1A054259"/>
    <w:rsid w:val="1A097942"/>
    <w:rsid w:val="1A2B31B5"/>
    <w:rsid w:val="1A431C6F"/>
    <w:rsid w:val="1A571C1A"/>
    <w:rsid w:val="1A6D42F2"/>
    <w:rsid w:val="1ACB6909"/>
    <w:rsid w:val="1B2B6940"/>
    <w:rsid w:val="1B5838BD"/>
    <w:rsid w:val="1B5F69A7"/>
    <w:rsid w:val="1B7F6005"/>
    <w:rsid w:val="1BA05608"/>
    <w:rsid w:val="1BAF4E35"/>
    <w:rsid w:val="1BAF6DD1"/>
    <w:rsid w:val="1BBF60D0"/>
    <w:rsid w:val="1BE82D8F"/>
    <w:rsid w:val="1C0F5C4A"/>
    <w:rsid w:val="1C132CB9"/>
    <w:rsid w:val="1C177FB2"/>
    <w:rsid w:val="1C227B46"/>
    <w:rsid w:val="1C346C57"/>
    <w:rsid w:val="1CAA2901"/>
    <w:rsid w:val="1CB7084C"/>
    <w:rsid w:val="1CB92F89"/>
    <w:rsid w:val="1CCC26CA"/>
    <w:rsid w:val="1D133E21"/>
    <w:rsid w:val="1D3A10D4"/>
    <w:rsid w:val="1D53497D"/>
    <w:rsid w:val="1D6041FB"/>
    <w:rsid w:val="1D61520F"/>
    <w:rsid w:val="1D786BCA"/>
    <w:rsid w:val="1D805936"/>
    <w:rsid w:val="1D9A0E6F"/>
    <w:rsid w:val="1DA83A0D"/>
    <w:rsid w:val="1DAB4001"/>
    <w:rsid w:val="1DDF2ACE"/>
    <w:rsid w:val="1E0905BF"/>
    <w:rsid w:val="1E2C5268"/>
    <w:rsid w:val="1E4C0B5F"/>
    <w:rsid w:val="1E5D3C53"/>
    <w:rsid w:val="1E6D25EE"/>
    <w:rsid w:val="1E94181D"/>
    <w:rsid w:val="1E9D6342"/>
    <w:rsid w:val="1EA92500"/>
    <w:rsid w:val="1EBF09C1"/>
    <w:rsid w:val="1ECD4B11"/>
    <w:rsid w:val="1ED879BC"/>
    <w:rsid w:val="1EED420F"/>
    <w:rsid w:val="1EF17B6F"/>
    <w:rsid w:val="1F082190"/>
    <w:rsid w:val="1F1A18CD"/>
    <w:rsid w:val="1F2A5BA8"/>
    <w:rsid w:val="1F303978"/>
    <w:rsid w:val="1F6170A9"/>
    <w:rsid w:val="1F6200DE"/>
    <w:rsid w:val="1F652C38"/>
    <w:rsid w:val="1F9C5BBE"/>
    <w:rsid w:val="1FE14460"/>
    <w:rsid w:val="20200CA4"/>
    <w:rsid w:val="202D21C3"/>
    <w:rsid w:val="203063E1"/>
    <w:rsid w:val="204E6676"/>
    <w:rsid w:val="205C6F65"/>
    <w:rsid w:val="205F334B"/>
    <w:rsid w:val="206609C5"/>
    <w:rsid w:val="207E0781"/>
    <w:rsid w:val="20834B1A"/>
    <w:rsid w:val="209E0E6A"/>
    <w:rsid w:val="20AA7DFE"/>
    <w:rsid w:val="20CB576A"/>
    <w:rsid w:val="20D06E12"/>
    <w:rsid w:val="20DC4C14"/>
    <w:rsid w:val="20F33E96"/>
    <w:rsid w:val="21047420"/>
    <w:rsid w:val="210634E6"/>
    <w:rsid w:val="21241A3D"/>
    <w:rsid w:val="212440E3"/>
    <w:rsid w:val="215416B9"/>
    <w:rsid w:val="21822343"/>
    <w:rsid w:val="2194141D"/>
    <w:rsid w:val="2195668B"/>
    <w:rsid w:val="21A2535F"/>
    <w:rsid w:val="21A9601A"/>
    <w:rsid w:val="21AC0BE7"/>
    <w:rsid w:val="21BE044A"/>
    <w:rsid w:val="21BE5AD4"/>
    <w:rsid w:val="21CA2BAC"/>
    <w:rsid w:val="220F5075"/>
    <w:rsid w:val="224E2FB0"/>
    <w:rsid w:val="22720857"/>
    <w:rsid w:val="229C0B6C"/>
    <w:rsid w:val="22C84A78"/>
    <w:rsid w:val="23081A49"/>
    <w:rsid w:val="23425BAE"/>
    <w:rsid w:val="2347006E"/>
    <w:rsid w:val="2352438B"/>
    <w:rsid w:val="23696DA2"/>
    <w:rsid w:val="23A82A04"/>
    <w:rsid w:val="23B54B12"/>
    <w:rsid w:val="23C52CE6"/>
    <w:rsid w:val="23D11AFC"/>
    <w:rsid w:val="24132C38"/>
    <w:rsid w:val="24210188"/>
    <w:rsid w:val="242D782D"/>
    <w:rsid w:val="243066C8"/>
    <w:rsid w:val="24452B40"/>
    <w:rsid w:val="245366B3"/>
    <w:rsid w:val="24582DBC"/>
    <w:rsid w:val="245C52F8"/>
    <w:rsid w:val="2463385E"/>
    <w:rsid w:val="24B3612C"/>
    <w:rsid w:val="24B54A3E"/>
    <w:rsid w:val="24CB3B1A"/>
    <w:rsid w:val="24DC7AA4"/>
    <w:rsid w:val="24E6081B"/>
    <w:rsid w:val="250D568B"/>
    <w:rsid w:val="25134332"/>
    <w:rsid w:val="25191F5C"/>
    <w:rsid w:val="251E5D80"/>
    <w:rsid w:val="254C3941"/>
    <w:rsid w:val="25572F6C"/>
    <w:rsid w:val="256555F8"/>
    <w:rsid w:val="257E508F"/>
    <w:rsid w:val="25AA2ADA"/>
    <w:rsid w:val="25BF0A19"/>
    <w:rsid w:val="25CA37BB"/>
    <w:rsid w:val="25CB1963"/>
    <w:rsid w:val="25E06614"/>
    <w:rsid w:val="261A61EB"/>
    <w:rsid w:val="26206BEB"/>
    <w:rsid w:val="267E150F"/>
    <w:rsid w:val="26BF5712"/>
    <w:rsid w:val="26C46931"/>
    <w:rsid w:val="26F173AA"/>
    <w:rsid w:val="26F1789D"/>
    <w:rsid w:val="26F24A28"/>
    <w:rsid w:val="26F30ADF"/>
    <w:rsid w:val="26F71EC7"/>
    <w:rsid w:val="27164A92"/>
    <w:rsid w:val="271B490E"/>
    <w:rsid w:val="274120CE"/>
    <w:rsid w:val="27593DCB"/>
    <w:rsid w:val="276B43CC"/>
    <w:rsid w:val="276D22A6"/>
    <w:rsid w:val="27805ED2"/>
    <w:rsid w:val="27AB7429"/>
    <w:rsid w:val="27B806C7"/>
    <w:rsid w:val="27F46C2F"/>
    <w:rsid w:val="27F713BD"/>
    <w:rsid w:val="280B7DBC"/>
    <w:rsid w:val="280D0ABD"/>
    <w:rsid w:val="281418B3"/>
    <w:rsid w:val="285C053E"/>
    <w:rsid w:val="28641BC7"/>
    <w:rsid w:val="28706B14"/>
    <w:rsid w:val="28795D57"/>
    <w:rsid w:val="2898475F"/>
    <w:rsid w:val="28CB2F20"/>
    <w:rsid w:val="290A7633"/>
    <w:rsid w:val="29267740"/>
    <w:rsid w:val="2945677B"/>
    <w:rsid w:val="296A164B"/>
    <w:rsid w:val="299711A3"/>
    <w:rsid w:val="29E1205A"/>
    <w:rsid w:val="29FA7F26"/>
    <w:rsid w:val="2A0F0262"/>
    <w:rsid w:val="2A11490E"/>
    <w:rsid w:val="2A194FAE"/>
    <w:rsid w:val="2A24123C"/>
    <w:rsid w:val="2A2B07D5"/>
    <w:rsid w:val="2A411455"/>
    <w:rsid w:val="2A62300C"/>
    <w:rsid w:val="2A7903F8"/>
    <w:rsid w:val="2A9E41A6"/>
    <w:rsid w:val="2AB62FA0"/>
    <w:rsid w:val="2AD176E8"/>
    <w:rsid w:val="2B0B2531"/>
    <w:rsid w:val="2B0F311A"/>
    <w:rsid w:val="2B223213"/>
    <w:rsid w:val="2B4440F9"/>
    <w:rsid w:val="2B774832"/>
    <w:rsid w:val="2BC93350"/>
    <w:rsid w:val="2BCA1C44"/>
    <w:rsid w:val="2BE1364E"/>
    <w:rsid w:val="2C0A1E9D"/>
    <w:rsid w:val="2C4101B0"/>
    <w:rsid w:val="2C4735A9"/>
    <w:rsid w:val="2C5312D1"/>
    <w:rsid w:val="2C727714"/>
    <w:rsid w:val="2C9B39D4"/>
    <w:rsid w:val="2CA1029C"/>
    <w:rsid w:val="2CD34644"/>
    <w:rsid w:val="2CDB2A32"/>
    <w:rsid w:val="2CE74D9A"/>
    <w:rsid w:val="2CE94FBB"/>
    <w:rsid w:val="2D036243"/>
    <w:rsid w:val="2D11052F"/>
    <w:rsid w:val="2D2713FE"/>
    <w:rsid w:val="2D644464"/>
    <w:rsid w:val="2DAA1531"/>
    <w:rsid w:val="2DD31482"/>
    <w:rsid w:val="2DED4837"/>
    <w:rsid w:val="2DF81D7C"/>
    <w:rsid w:val="2DFC12C6"/>
    <w:rsid w:val="2E592BD6"/>
    <w:rsid w:val="2E9F709C"/>
    <w:rsid w:val="2EA32F29"/>
    <w:rsid w:val="2ED53BA8"/>
    <w:rsid w:val="2EED0A13"/>
    <w:rsid w:val="2F031089"/>
    <w:rsid w:val="2F1251F2"/>
    <w:rsid w:val="2F3A3603"/>
    <w:rsid w:val="2F65609A"/>
    <w:rsid w:val="2FAE7CFE"/>
    <w:rsid w:val="2FBD09F9"/>
    <w:rsid w:val="30660B82"/>
    <w:rsid w:val="30816B28"/>
    <w:rsid w:val="30962F3E"/>
    <w:rsid w:val="309F648F"/>
    <w:rsid w:val="30AA3B31"/>
    <w:rsid w:val="30AA51DE"/>
    <w:rsid w:val="30B43BCB"/>
    <w:rsid w:val="30D17E68"/>
    <w:rsid w:val="30E43B67"/>
    <w:rsid w:val="30FF2795"/>
    <w:rsid w:val="310E3D65"/>
    <w:rsid w:val="3164591C"/>
    <w:rsid w:val="31654E30"/>
    <w:rsid w:val="317F78A7"/>
    <w:rsid w:val="319432CF"/>
    <w:rsid w:val="3199741D"/>
    <w:rsid w:val="31A561FB"/>
    <w:rsid w:val="31AA2223"/>
    <w:rsid w:val="31C32453"/>
    <w:rsid w:val="31C63526"/>
    <w:rsid w:val="31FD180E"/>
    <w:rsid w:val="32026BFD"/>
    <w:rsid w:val="3214373A"/>
    <w:rsid w:val="32586AD3"/>
    <w:rsid w:val="325B6A5A"/>
    <w:rsid w:val="326B0FC4"/>
    <w:rsid w:val="327F30CF"/>
    <w:rsid w:val="329A6ACE"/>
    <w:rsid w:val="32AB75FA"/>
    <w:rsid w:val="32C64BD3"/>
    <w:rsid w:val="334F3544"/>
    <w:rsid w:val="3366641B"/>
    <w:rsid w:val="33834A37"/>
    <w:rsid w:val="33A253D1"/>
    <w:rsid w:val="33D35B3A"/>
    <w:rsid w:val="33FF73F9"/>
    <w:rsid w:val="34356AFA"/>
    <w:rsid w:val="34371266"/>
    <w:rsid w:val="345B1306"/>
    <w:rsid w:val="348D3D32"/>
    <w:rsid w:val="34981A38"/>
    <w:rsid w:val="34B00C96"/>
    <w:rsid w:val="34CB6483"/>
    <w:rsid w:val="34EC39C4"/>
    <w:rsid w:val="34EE2CC1"/>
    <w:rsid w:val="34F362AC"/>
    <w:rsid w:val="3505548D"/>
    <w:rsid w:val="35191B59"/>
    <w:rsid w:val="352F6E53"/>
    <w:rsid w:val="35997ED3"/>
    <w:rsid w:val="35B0594E"/>
    <w:rsid w:val="35B344D1"/>
    <w:rsid w:val="35C47CF3"/>
    <w:rsid w:val="35D5780F"/>
    <w:rsid w:val="360673D5"/>
    <w:rsid w:val="360B1D73"/>
    <w:rsid w:val="360B7EE7"/>
    <w:rsid w:val="361F3323"/>
    <w:rsid w:val="364029A4"/>
    <w:rsid w:val="364A298F"/>
    <w:rsid w:val="364A7B2B"/>
    <w:rsid w:val="3659312E"/>
    <w:rsid w:val="3681117A"/>
    <w:rsid w:val="36854C1B"/>
    <w:rsid w:val="36920EE7"/>
    <w:rsid w:val="36BA1EEC"/>
    <w:rsid w:val="36E93760"/>
    <w:rsid w:val="37212DC5"/>
    <w:rsid w:val="3784394E"/>
    <w:rsid w:val="379B41C4"/>
    <w:rsid w:val="37F25734"/>
    <w:rsid w:val="380A0B96"/>
    <w:rsid w:val="38337F5B"/>
    <w:rsid w:val="383C4946"/>
    <w:rsid w:val="384470D7"/>
    <w:rsid w:val="385135F5"/>
    <w:rsid w:val="385F665C"/>
    <w:rsid w:val="388E6551"/>
    <w:rsid w:val="389C0C70"/>
    <w:rsid w:val="38AE3BB0"/>
    <w:rsid w:val="38D739DA"/>
    <w:rsid w:val="38DC5505"/>
    <w:rsid w:val="39086435"/>
    <w:rsid w:val="391F7D60"/>
    <w:rsid w:val="392C1BF2"/>
    <w:rsid w:val="392E58B6"/>
    <w:rsid w:val="393C332E"/>
    <w:rsid w:val="393C4B29"/>
    <w:rsid w:val="39496AE3"/>
    <w:rsid w:val="3985660B"/>
    <w:rsid w:val="39BB13DA"/>
    <w:rsid w:val="39DB06B3"/>
    <w:rsid w:val="39FB63B7"/>
    <w:rsid w:val="3A127976"/>
    <w:rsid w:val="3A1704BF"/>
    <w:rsid w:val="3A21290D"/>
    <w:rsid w:val="3A7E5091"/>
    <w:rsid w:val="3AC2467B"/>
    <w:rsid w:val="3AC253ED"/>
    <w:rsid w:val="3ACB5746"/>
    <w:rsid w:val="3AD258E7"/>
    <w:rsid w:val="3AD73846"/>
    <w:rsid w:val="3AE826D9"/>
    <w:rsid w:val="3B047F30"/>
    <w:rsid w:val="3B1A3365"/>
    <w:rsid w:val="3B3664CC"/>
    <w:rsid w:val="3B673648"/>
    <w:rsid w:val="3B9F5CB3"/>
    <w:rsid w:val="3BB20883"/>
    <w:rsid w:val="3BF5659F"/>
    <w:rsid w:val="3C0B0A48"/>
    <w:rsid w:val="3C134C38"/>
    <w:rsid w:val="3C394599"/>
    <w:rsid w:val="3C635BF2"/>
    <w:rsid w:val="3C7B540C"/>
    <w:rsid w:val="3C8C0B9E"/>
    <w:rsid w:val="3C916E8A"/>
    <w:rsid w:val="3CCF7EB8"/>
    <w:rsid w:val="3CE82456"/>
    <w:rsid w:val="3D0527AD"/>
    <w:rsid w:val="3D1D3E8C"/>
    <w:rsid w:val="3D3A17E7"/>
    <w:rsid w:val="3D7830E2"/>
    <w:rsid w:val="3D9F080E"/>
    <w:rsid w:val="3DA8275C"/>
    <w:rsid w:val="3DAD7029"/>
    <w:rsid w:val="3DBF2FD6"/>
    <w:rsid w:val="3DDE6765"/>
    <w:rsid w:val="3DEB1084"/>
    <w:rsid w:val="3DF77E46"/>
    <w:rsid w:val="3E39525D"/>
    <w:rsid w:val="3E441C7D"/>
    <w:rsid w:val="3E7F0554"/>
    <w:rsid w:val="3ECB2614"/>
    <w:rsid w:val="3F064C17"/>
    <w:rsid w:val="3F104E7C"/>
    <w:rsid w:val="3F1E19C9"/>
    <w:rsid w:val="3F4F7D05"/>
    <w:rsid w:val="3F7009A7"/>
    <w:rsid w:val="3F8D2B60"/>
    <w:rsid w:val="3FC956FF"/>
    <w:rsid w:val="400131B8"/>
    <w:rsid w:val="40151C98"/>
    <w:rsid w:val="402B196F"/>
    <w:rsid w:val="40375763"/>
    <w:rsid w:val="404C2A57"/>
    <w:rsid w:val="406B12D1"/>
    <w:rsid w:val="40903A47"/>
    <w:rsid w:val="409C0D37"/>
    <w:rsid w:val="40A36A71"/>
    <w:rsid w:val="40CB3E39"/>
    <w:rsid w:val="40D07704"/>
    <w:rsid w:val="40EA5ADE"/>
    <w:rsid w:val="410E4736"/>
    <w:rsid w:val="411C0B17"/>
    <w:rsid w:val="414D38DC"/>
    <w:rsid w:val="4169226D"/>
    <w:rsid w:val="417A1EF8"/>
    <w:rsid w:val="41920B0D"/>
    <w:rsid w:val="419752E1"/>
    <w:rsid w:val="41A14CA0"/>
    <w:rsid w:val="41BC286E"/>
    <w:rsid w:val="41C577BA"/>
    <w:rsid w:val="41D3631F"/>
    <w:rsid w:val="41F46181"/>
    <w:rsid w:val="41F466FD"/>
    <w:rsid w:val="42216DBB"/>
    <w:rsid w:val="422B0BD2"/>
    <w:rsid w:val="427E2C9C"/>
    <w:rsid w:val="428434A1"/>
    <w:rsid w:val="42A67A24"/>
    <w:rsid w:val="42AA6FA8"/>
    <w:rsid w:val="42B84DF7"/>
    <w:rsid w:val="42D846B9"/>
    <w:rsid w:val="43015D68"/>
    <w:rsid w:val="432B156A"/>
    <w:rsid w:val="43337F14"/>
    <w:rsid w:val="433817F8"/>
    <w:rsid w:val="433A607B"/>
    <w:rsid w:val="43534E6C"/>
    <w:rsid w:val="43625625"/>
    <w:rsid w:val="43642577"/>
    <w:rsid w:val="437A3F21"/>
    <w:rsid w:val="43B0194A"/>
    <w:rsid w:val="43B97E64"/>
    <w:rsid w:val="43C83CDE"/>
    <w:rsid w:val="43D54F80"/>
    <w:rsid w:val="44096344"/>
    <w:rsid w:val="440D5045"/>
    <w:rsid w:val="44165FD7"/>
    <w:rsid w:val="442F3AF4"/>
    <w:rsid w:val="443444AD"/>
    <w:rsid w:val="4466378D"/>
    <w:rsid w:val="44945448"/>
    <w:rsid w:val="44F5724A"/>
    <w:rsid w:val="450F7A76"/>
    <w:rsid w:val="45324273"/>
    <w:rsid w:val="454B31E9"/>
    <w:rsid w:val="454F7EE5"/>
    <w:rsid w:val="4555581D"/>
    <w:rsid w:val="457602B0"/>
    <w:rsid w:val="45BE6191"/>
    <w:rsid w:val="45BF679F"/>
    <w:rsid w:val="45EF3FC4"/>
    <w:rsid w:val="45FE24FC"/>
    <w:rsid w:val="460C5979"/>
    <w:rsid w:val="46AC250E"/>
    <w:rsid w:val="46C56CAD"/>
    <w:rsid w:val="46E90846"/>
    <w:rsid w:val="46FF61C2"/>
    <w:rsid w:val="473430FD"/>
    <w:rsid w:val="4740667C"/>
    <w:rsid w:val="47672D4D"/>
    <w:rsid w:val="4776027E"/>
    <w:rsid w:val="47783DDD"/>
    <w:rsid w:val="47AC02D9"/>
    <w:rsid w:val="47C01792"/>
    <w:rsid w:val="47C215CA"/>
    <w:rsid w:val="47D3679D"/>
    <w:rsid w:val="47DA737E"/>
    <w:rsid w:val="47E73D60"/>
    <w:rsid w:val="47F831A1"/>
    <w:rsid w:val="47FB31DF"/>
    <w:rsid w:val="4800150D"/>
    <w:rsid w:val="4808150F"/>
    <w:rsid w:val="482E6C55"/>
    <w:rsid w:val="483841CB"/>
    <w:rsid w:val="48655CDB"/>
    <w:rsid w:val="487A7CBE"/>
    <w:rsid w:val="488A4F97"/>
    <w:rsid w:val="48B80462"/>
    <w:rsid w:val="48C169FF"/>
    <w:rsid w:val="48C600E6"/>
    <w:rsid w:val="48D321B5"/>
    <w:rsid w:val="48DC6BCF"/>
    <w:rsid w:val="493163F1"/>
    <w:rsid w:val="49701211"/>
    <w:rsid w:val="498C0705"/>
    <w:rsid w:val="49DD2FA3"/>
    <w:rsid w:val="49E9233D"/>
    <w:rsid w:val="49F34DE0"/>
    <w:rsid w:val="4A2324A9"/>
    <w:rsid w:val="4A2C54FD"/>
    <w:rsid w:val="4A3703C6"/>
    <w:rsid w:val="4A613BE8"/>
    <w:rsid w:val="4AAD1944"/>
    <w:rsid w:val="4AAE33DD"/>
    <w:rsid w:val="4AC31003"/>
    <w:rsid w:val="4AE93159"/>
    <w:rsid w:val="4AF26901"/>
    <w:rsid w:val="4AF8354A"/>
    <w:rsid w:val="4B0B4636"/>
    <w:rsid w:val="4B101FF1"/>
    <w:rsid w:val="4B1F1EB0"/>
    <w:rsid w:val="4B3B3C56"/>
    <w:rsid w:val="4B6F5171"/>
    <w:rsid w:val="4B894E29"/>
    <w:rsid w:val="4B8A38B7"/>
    <w:rsid w:val="4BD0339A"/>
    <w:rsid w:val="4BE255AD"/>
    <w:rsid w:val="4C154D1E"/>
    <w:rsid w:val="4C1A5ABB"/>
    <w:rsid w:val="4C1E62FB"/>
    <w:rsid w:val="4C247E4A"/>
    <w:rsid w:val="4C496DB3"/>
    <w:rsid w:val="4C4D2784"/>
    <w:rsid w:val="4C8E2AE9"/>
    <w:rsid w:val="4CC57102"/>
    <w:rsid w:val="4D2455C6"/>
    <w:rsid w:val="4D462159"/>
    <w:rsid w:val="4D553300"/>
    <w:rsid w:val="4D5C5FAC"/>
    <w:rsid w:val="4D7D6E2D"/>
    <w:rsid w:val="4DA00E6E"/>
    <w:rsid w:val="4DC605B6"/>
    <w:rsid w:val="4DEC0985"/>
    <w:rsid w:val="4DFB4F20"/>
    <w:rsid w:val="4E0C1F8E"/>
    <w:rsid w:val="4E27683A"/>
    <w:rsid w:val="4E586A27"/>
    <w:rsid w:val="4EC43E9E"/>
    <w:rsid w:val="4EC74CC4"/>
    <w:rsid w:val="4ECE3CDF"/>
    <w:rsid w:val="4EDB34FF"/>
    <w:rsid w:val="4EF32FFF"/>
    <w:rsid w:val="4F232A9C"/>
    <w:rsid w:val="4F2765B1"/>
    <w:rsid w:val="4F285975"/>
    <w:rsid w:val="4F5E2A8B"/>
    <w:rsid w:val="4F800800"/>
    <w:rsid w:val="4F8E43A5"/>
    <w:rsid w:val="4FBF79AC"/>
    <w:rsid w:val="4FDE1A03"/>
    <w:rsid w:val="4FE30CD5"/>
    <w:rsid w:val="4FF8546C"/>
    <w:rsid w:val="50290C55"/>
    <w:rsid w:val="5032610B"/>
    <w:rsid w:val="50520EBB"/>
    <w:rsid w:val="50607024"/>
    <w:rsid w:val="50610184"/>
    <w:rsid w:val="506A4F14"/>
    <w:rsid w:val="50701CEF"/>
    <w:rsid w:val="50751061"/>
    <w:rsid w:val="50782856"/>
    <w:rsid w:val="507C5FAD"/>
    <w:rsid w:val="507E3A43"/>
    <w:rsid w:val="50AA00BD"/>
    <w:rsid w:val="50BE2993"/>
    <w:rsid w:val="50D63702"/>
    <w:rsid w:val="50F12C37"/>
    <w:rsid w:val="50FC4BD4"/>
    <w:rsid w:val="51101AA1"/>
    <w:rsid w:val="512F1290"/>
    <w:rsid w:val="514C67CB"/>
    <w:rsid w:val="515F7C86"/>
    <w:rsid w:val="51796EDE"/>
    <w:rsid w:val="51867298"/>
    <w:rsid w:val="518D4602"/>
    <w:rsid w:val="51AD61BA"/>
    <w:rsid w:val="51D40EDC"/>
    <w:rsid w:val="521936F1"/>
    <w:rsid w:val="52195EDF"/>
    <w:rsid w:val="52313387"/>
    <w:rsid w:val="523C02D8"/>
    <w:rsid w:val="523C4471"/>
    <w:rsid w:val="52480238"/>
    <w:rsid w:val="525767B4"/>
    <w:rsid w:val="529357CD"/>
    <w:rsid w:val="529526FD"/>
    <w:rsid w:val="529B15FE"/>
    <w:rsid w:val="52BF6541"/>
    <w:rsid w:val="52C542AA"/>
    <w:rsid w:val="52D4333A"/>
    <w:rsid w:val="52E04D27"/>
    <w:rsid w:val="53314407"/>
    <w:rsid w:val="53492294"/>
    <w:rsid w:val="538F551C"/>
    <w:rsid w:val="539A390F"/>
    <w:rsid w:val="53DB3477"/>
    <w:rsid w:val="54181AF3"/>
    <w:rsid w:val="5485469A"/>
    <w:rsid w:val="549E27BD"/>
    <w:rsid w:val="54AF6B42"/>
    <w:rsid w:val="54B205EE"/>
    <w:rsid w:val="54C140CB"/>
    <w:rsid w:val="54D6626A"/>
    <w:rsid w:val="54E218CB"/>
    <w:rsid w:val="54E44BF8"/>
    <w:rsid w:val="54E80108"/>
    <w:rsid w:val="54FC325C"/>
    <w:rsid w:val="55050D67"/>
    <w:rsid w:val="550A1E87"/>
    <w:rsid w:val="5510241A"/>
    <w:rsid w:val="553457CC"/>
    <w:rsid w:val="556719D4"/>
    <w:rsid w:val="559C3368"/>
    <w:rsid w:val="55CB1779"/>
    <w:rsid w:val="55DD6F2A"/>
    <w:rsid w:val="55F72D1E"/>
    <w:rsid w:val="56022FBC"/>
    <w:rsid w:val="56252A4A"/>
    <w:rsid w:val="562805B1"/>
    <w:rsid w:val="56514CF9"/>
    <w:rsid w:val="56553261"/>
    <w:rsid w:val="565975B0"/>
    <w:rsid w:val="568D1187"/>
    <w:rsid w:val="56B41A58"/>
    <w:rsid w:val="56BC356A"/>
    <w:rsid w:val="56D577C5"/>
    <w:rsid w:val="56E23970"/>
    <w:rsid w:val="570856B7"/>
    <w:rsid w:val="573547FD"/>
    <w:rsid w:val="577A3C7D"/>
    <w:rsid w:val="578F220A"/>
    <w:rsid w:val="5798657F"/>
    <w:rsid w:val="57B06157"/>
    <w:rsid w:val="57B63A27"/>
    <w:rsid w:val="57D503EA"/>
    <w:rsid w:val="57FC07D9"/>
    <w:rsid w:val="58500F22"/>
    <w:rsid w:val="58581669"/>
    <w:rsid w:val="58B82BCC"/>
    <w:rsid w:val="58B960DE"/>
    <w:rsid w:val="58F6018A"/>
    <w:rsid w:val="590D1052"/>
    <w:rsid w:val="591C0009"/>
    <w:rsid w:val="594022DC"/>
    <w:rsid w:val="595D7634"/>
    <w:rsid w:val="59610A7F"/>
    <w:rsid w:val="59687D7F"/>
    <w:rsid w:val="59912A3B"/>
    <w:rsid w:val="599C51D2"/>
    <w:rsid w:val="59A353EA"/>
    <w:rsid w:val="59A81F44"/>
    <w:rsid w:val="59A95289"/>
    <w:rsid w:val="59AA2571"/>
    <w:rsid w:val="59B15F48"/>
    <w:rsid w:val="59C600B6"/>
    <w:rsid w:val="59D15A81"/>
    <w:rsid w:val="59E7009D"/>
    <w:rsid w:val="59F13672"/>
    <w:rsid w:val="5A07523D"/>
    <w:rsid w:val="5A2802D2"/>
    <w:rsid w:val="5A553984"/>
    <w:rsid w:val="5A5E5DD2"/>
    <w:rsid w:val="5A6D43C4"/>
    <w:rsid w:val="5ACB3B5D"/>
    <w:rsid w:val="5ACF0F3A"/>
    <w:rsid w:val="5AD450DC"/>
    <w:rsid w:val="5AEE752B"/>
    <w:rsid w:val="5B5965C9"/>
    <w:rsid w:val="5B677D9B"/>
    <w:rsid w:val="5B7C1136"/>
    <w:rsid w:val="5B7D506F"/>
    <w:rsid w:val="5BD20414"/>
    <w:rsid w:val="5BEA73B8"/>
    <w:rsid w:val="5BF54BBF"/>
    <w:rsid w:val="5BFB3255"/>
    <w:rsid w:val="5BFC59FC"/>
    <w:rsid w:val="5C116290"/>
    <w:rsid w:val="5C6B1600"/>
    <w:rsid w:val="5C6D2C5B"/>
    <w:rsid w:val="5C8B39C5"/>
    <w:rsid w:val="5C921AD0"/>
    <w:rsid w:val="5CAF7180"/>
    <w:rsid w:val="5CC77483"/>
    <w:rsid w:val="5CCD5BE1"/>
    <w:rsid w:val="5CD84144"/>
    <w:rsid w:val="5CD94ADB"/>
    <w:rsid w:val="5CE45D66"/>
    <w:rsid w:val="5D182295"/>
    <w:rsid w:val="5D237020"/>
    <w:rsid w:val="5D3D3693"/>
    <w:rsid w:val="5D5F741C"/>
    <w:rsid w:val="5DAE151D"/>
    <w:rsid w:val="5DB43FBC"/>
    <w:rsid w:val="5DB97D00"/>
    <w:rsid w:val="5DC07B62"/>
    <w:rsid w:val="5DFD51DB"/>
    <w:rsid w:val="5E0D36E5"/>
    <w:rsid w:val="5E182834"/>
    <w:rsid w:val="5E4410C5"/>
    <w:rsid w:val="5E7510E4"/>
    <w:rsid w:val="5EB62CC3"/>
    <w:rsid w:val="5EBD3AB4"/>
    <w:rsid w:val="5ED711BC"/>
    <w:rsid w:val="5EEA4269"/>
    <w:rsid w:val="5EF80977"/>
    <w:rsid w:val="5F0A3BA8"/>
    <w:rsid w:val="5F1A5A71"/>
    <w:rsid w:val="5F3D3A73"/>
    <w:rsid w:val="5F434754"/>
    <w:rsid w:val="5F603E36"/>
    <w:rsid w:val="5F9E6C40"/>
    <w:rsid w:val="5FE87018"/>
    <w:rsid w:val="602765D8"/>
    <w:rsid w:val="602F201A"/>
    <w:rsid w:val="605F1B37"/>
    <w:rsid w:val="60693435"/>
    <w:rsid w:val="607A53FE"/>
    <w:rsid w:val="607C3753"/>
    <w:rsid w:val="609578A8"/>
    <w:rsid w:val="60BC3383"/>
    <w:rsid w:val="60C30855"/>
    <w:rsid w:val="60CC7FFA"/>
    <w:rsid w:val="610B17E6"/>
    <w:rsid w:val="61421EFD"/>
    <w:rsid w:val="615C2588"/>
    <w:rsid w:val="615C5041"/>
    <w:rsid w:val="61800D98"/>
    <w:rsid w:val="6190040B"/>
    <w:rsid w:val="61BD0E0A"/>
    <w:rsid w:val="61D20812"/>
    <w:rsid w:val="61D705BD"/>
    <w:rsid w:val="61DD59E8"/>
    <w:rsid w:val="61E56B7B"/>
    <w:rsid w:val="62105DC6"/>
    <w:rsid w:val="62420984"/>
    <w:rsid w:val="626C4E5F"/>
    <w:rsid w:val="6271154E"/>
    <w:rsid w:val="62746FA2"/>
    <w:rsid w:val="627D0863"/>
    <w:rsid w:val="62A4042F"/>
    <w:rsid w:val="62A87076"/>
    <w:rsid w:val="62B70B91"/>
    <w:rsid w:val="62C94900"/>
    <w:rsid w:val="63206216"/>
    <w:rsid w:val="633205E1"/>
    <w:rsid w:val="634B3A82"/>
    <w:rsid w:val="63523344"/>
    <w:rsid w:val="63560707"/>
    <w:rsid w:val="6357067F"/>
    <w:rsid w:val="637A78DC"/>
    <w:rsid w:val="63955AD0"/>
    <w:rsid w:val="63A167BF"/>
    <w:rsid w:val="63D03DEE"/>
    <w:rsid w:val="63DD6E9C"/>
    <w:rsid w:val="63EE4F3F"/>
    <w:rsid w:val="63FA6FF4"/>
    <w:rsid w:val="641A2384"/>
    <w:rsid w:val="641D6B39"/>
    <w:rsid w:val="642167EE"/>
    <w:rsid w:val="64784C5F"/>
    <w:rsid w:val="64AE1A76"/>
    <w:rsid w:val="64B3138B"/>
    <w:rsid w:val="64CB6601"/>
    <w:rsid w:val="64D008CC"/>
    <w:rsid w:val="64E16165"/>
    <w:rsid w:val="64EF3666"/>
    <w:rsid w:val="64FC1880"/>
    <w:rsid w:val="65094EFF"/>
    <w:rsid w:val="651B3798"/>
    <w:rsid w:val="65370CD5"/>
    <w:rsid w:val="655A4983"/>
    <w:rsid w:val="65847BBF"/>
    <w:rsid w:val="659C0FAD"/>
    <w:rsid w:val="65B57404"/>
    <w:rsid w:val="65B93A8D"/>
    <w:rsid w:val="65CA1E2C"/>
    <w:rsid w:val="65D975AE"/>
    <w:rsid w:val="6614517B"/>
    <w:rsid w:val="661746DD"/>
    <w:rsid w:val="6621610B"/>
    <w:rsid w:val="662E6B71"/>
    <w:rsid w:val="664805B8"/>
    <w:rsid w:val="66522CB5"/>
    <w:rsid w:val="665350F4"/>
    <w:rsid w:val="665E34DC"/>
    <w:rsid w:val="66AC7554"/>
    <w:rsid w:val="66C053F3"/>
    <w:rsid w:val="66CD03F2"/>
    <w:rsid w:val="66CD7C88"/>
    <w:rsid w:val="66D221EE"/>
    <w:rsid w:val="66DA55D7"/>
    <w:rsid w:val="66F82180"/>
    <w:rsid w:val="670F41E0"/>
    <w:rsid w:val="674A55C7"/>
    <w:rsid w:val="677D25E8"/>
    <w:rsid w:val="678A787F"/>
    <w:rsid w:val="67AD6B3A"/>
    <w:rsid w:val="67BD0300"/>
    <w:rsid w:val="67D325C4"/>
    <w:rsid w:val="67F85BE4"/>
    <w:rsid w:val="68031C5B"/>
    <w:rsid w:val="682616B3"/>
    <w:rsid w:val="682A4EAB"/>
    <w:rsid w:val="68316174"/>
    <w:rsid w:val="684D34F9"/>
    <w:rsid w:val="68782E12"/>
    <w:rsid w:val="68B253F0"/>
    <w:rsid w:val="68BE2E83"/>
    <w:rsid w:val="68D74BD0"/>
    <w:rsid w:val="68F533A3"/>
    <w:rsid w:val="690453B7"/>
    <w:rsid w:val="690B53E9"/>
    <w:rsid w:val="690F418B"/>
    <w:rsid w:val="69382BA0"/>
    <w:rsid w:val="699323D6"/>
    <w:rsid w:val="69A15B91"/>
    <w:rsid w:val="69B32313"/>
    <w:rsid w:val="6A007B68"/>
    <w:rsid w:val="6A0409C8"/>
    <w:rsid w:val="6A367675"/>
    <w:rsid w:val="6A700D2B"/>
    <w:rsid w:val="6A741183"/>
    <w:rsid w:val="6A7A2736"/>
    <w:rsid w:val="6A7B4B9C"/>
    <w:rsid w:val="6AA651A8"/>
    <w:rsid w:val="6AEB121D"/>
    <w:rsid w:val="6AFB78C4"/>
    <w:rsid w:val="6B004CFA"/>
    <w:rsid w:val="6B120A68"/>
    <w:rsid w:val="6B2E22EC"/>
    <w:rsid w:val="6B586E1F"/>
    <w:rsid w:val="6BAF5652"/>
    <w:rsid w:val="6BF63058"/>
    <w:rsid w:val="6C0949F6"/>
    <w:rsid w:val="6C403733"/>
    <w:rsid w:val="6C6F4FDA"/>
    <w:rsid w:val="6C89456C"/>
    <w:rsid w:val="6C8F5003"/>
    <w:rsid w:val="6CA35C83"/>
    <w:rsid w:val="6CA52710"/>
    <w:rsid w:val="6CAC58B4"/>
    <w:rsid w:val="6CC34B94"/>
    <w:rsid w:val="6CF2121C"/>
    <w:rsid w:val="6D275EAB"/>
    <w:rsid w:val="6D362B4E"/>
    <w:rsid w:val="6D4A2539"/>
    <w:rsid w:val="6D572C9F"/>
    <w:rsid w:val="6D8352A0"/>
    <w:rsid w:val="6D8E14C1"/>
    <w:rsid w:val="6D8F3975"/>
    <w:rsid w:val="6D97094D"/>
    <w:rsid w:val="6DAE632B"/>
    <w:rsid w:val="6DDF3055"/>
    <w:rsid w:val="6DF009F6"/>
    <w:rsid w:val="6E217EA6"/>
    <w:rsid w:val="6E2666BC"/>
    <w:rsid w:val="6E2F175D"/>
    <w:rsid w:val="6E3B7611"/>
    <w:rsid w:val="6E605E8D"/>
    <w:rsid w:val="6E69000E"/>
    <w:rsid w:val="6E8959F5"/>
    <w:rsid w:val="6EBC6999"/>
    <w:rsid w:val="6EC062B0"/>
    <w:rsid w:val="6EDF5FC3"/>
    <w:rsid w:val="6EF90D33"/>
    <w:rsid w:val="6F3173D4"/>
    <w:rsid w:val="6F3F60AD"/>
    <w:rsid w:val="6F7405D9"/>
    <w:rsid w:val="6F7A5D4F"/>
    <w:rsid w:val="6F901B66"/>
    <w:rsid w:val="6F904441"/>
    <w:rsid w:val="6FA629D4"/>
    <w:rsid w:val="6FA70F58"/>
    <w:rsid w:val="6FBB10CB"/>
    <w:rsid w:val="6FD10552"/>
    <w:rsid w:val="6FDE5F86"/>
    <w:rsid w:val="70014D67"/>
    <w:rsid w:val="70117B8A"/>
    <w:rsid w:val="70360B36"/>
    <w:rsid w:val="703B3228"/>
    <w:rsid w:val="704F39D7"/>
    <w:rsid w:val="707A3942"/>
    <w:rsid w:val="709E0125"/>
    <w:rsid w:val="70BB2EF0"/>
    <w:rsid w:val="70CC6A1F"/>
    <w:rsid w:val="70CE0A84"/>
    <w:rsid w:val="70E10DC3"/>
    <w:rsid w:val="70F054AD"/>
    <w:rsid w:val="71095983"/>
    <w:rsid w:val="71096BD2"/>
    <w:rsid w:val="712D59A6"/>
    <w:rsid w:val="71402F8B"/>
    <w:rsid w:val="71475ADB"/>
    <w:rsid w:val="714956BD"/>
    <w:rsid w:val="7168458C"/>
    <w:rsid w:val="717140CF"/>
    <w:rsid w:val="718F10F7"/>
    <w:rsid w:val="71D55C91"/>
    <w:rsid w:val="71DE13EC"/>
    <w:rsid w:val="71FF5381"/>
    <w:rsid w:val="722B37CD"/>
    <w:rsid w:val="72305A9A"/>
    <w:rsid w:val="72427DB1"/>
    <w:rsid w:val="726B260D"/>
    <w:rsid w:val="729C4184"/>
    <w:rsid w:val="72B34A69"/>
    <w:rsid w:val="72EE6C52"/>
    <w:rsid w:val="73287A23"/>
    <w:rsid w:val="7331324E"/>
    <w:rsid w:val="733946CF"/>
    <w:rsid w:val="73455C21"/>
    <w:rsid w:val="73710635"/>
    <w:rsid w:val="73864E70"/>
    <w:rsid w:val="73934DB7"/>
    <w:rsid w:val="73D425F7"/>
    <w:rsid w:val="73D6575A"/>
    <w:rsid w:val="73E2217A"/>
    <w:rsid w:val="73E636C1"/>
    <w:rsid w:val="74494D19"/>
    <w:rsid w:val="74600E53"/>
    <w:rsid w:val="746A0CB1"/>
    <w:rsid w:val="74712AFB"/>
    <w:rsid w:val="74A310C0"/>
    <w:rsid w:val="74A31B48"/>
    <w:rsid w:val="74AE4111"/>
    <w:rsid w:val="74BC1C78"/>
    <w:rsid w:val="75035869"/>
    <w:rsid w:val="750A2023"/>
    <w:rsid w:val="75171C24"/>
    <w:rsid w:val="753A6747"/>
    <w:rsid w:val="754057EF"/>
    <w:rsid w:val="75486E94"/>
    <w:rsid w:val="7568351A"/>
    <w:rsid w:val="758D04C2"/>
    <w:rsid w:val="75AD0CCB"/>
    <w:rsid w:val="75F020A1"/>
    <w:rsid w:val="7615032B"/>
    <w:rsid w:val="76655349"/>
    <w:rsid w:val="7676736A"/>
    <w:rsid w:val="768F29EE"/>
    <w:rsid w:val="76926203"/>
    <w:rsid w:val="76933951"/>
    <w:rsid w:val="76FA7939"/>
    <w:rsid w:val="771D661B"/>
    <w:rsid w:val="771F7714"/>
    <w:rsid w:val="77207795"/>
    <w:rsid w:val="773903BD"/>
    <w:rsid w:val="773F662A"/>
    <w:rsid w:val="77441006"/>
    <w:rsid w:val="77617342"/>
    <w:rsid w:val="77890DAA"/>
    <w:rsid w:val="77D835AD"/>
    <w:rsid w:val="77E7259D"/>
    <w:rsid w:val="77ED3165"/>
    <w:rsid w:val="77EE2F48"/>
    <w:rsid w:val="784E332E"/>
    <w:rsid w:val="78782A0D"/>
    <w:rsid w:val="78C57EA9"/>
    <w:rsid w:val="791A571A"/>
    <w:rsid w:val="79286132"/>
    <w:rsid w:val="797E392B"/>
    <w:rsid w:val="79A2171F"/>
    <w:rsid w:val="79A252FF"/>
    <w:rsid w:val="79AD6D4C"/>
    <w:rsid w:val="79D33056"/>
    <w:rsid w:val="79E119BE"/>
    <w:rsid w:val="79E65B55"/>
    <w:rsid w:val="79E76BC3"/>
    <w:rsid w:val="7A0131C9"/>
    <w:rsid w:val="7A0E722C"/>
    <w:rsid w:val="7A124C14"/>
    <w:rsid w:val="7A3108D0"/>
    <w:rsid w:val="7A475E69"/>
    <w:rsid w:val="7A810C37"/>
    <w:rsid w:val="7A967D7E"/>
    <w:rsid w:val="7AAB2127"/>
    <w:rsid w:val="7ABB10EE"/>
    <w:rsid w:val="7AF11801"/>
    <w:rsid w:val="7B105707"/>
    <w:rsid w:val="7B14413D"/>
    <w:rsid w:val="7B302E56"/>
    <w:rsid w:val="7B350C9D"/>
    <w:rsid w:val="7B630771"/>
    <w:rsid w:val="7B7D36B3"/>
    <w:rsid w:val="7B9741C7"/>
    <w:rsid w:val="7BD27B88"/>
    <w:rsid w:val="7BF97979"/>
    <w:rsid w:val="7C0A1E29"/>
    <w:rsid w:val="7C1E1AF3"/>
    <w:rsid w:val="7C26369C"/>
    <w:rsid w:val="7C311CA7"/>
    <w:rsid w:val="7C3933DF"/>
    <w:rsid w:val="7C4A37AF"/>
    <w:rsid w:val="7C590E02"/>
    <w:rsid w:val="7C953C2D"/>
    <w:rsid w:val="7C9E5A24"/>
    <w:rsid w:val="7CAC00CB"/>
    <w:rsid w:val="7CBE2557"/>
    <w:rsid w:val="7CE73C35"/>
    <w:rsid w:val="7D022178"/>
    <w:rsid w:val="7D575412"/>
    <w:rsid w:val="7D62117D"/>
    <w:rsid w:val="7D6A7234"/>
    <w:rsid w:val="7D7E5CB0"/>
    <w:rsid w:val="7D83197B"/>
    <w:rsid w:val="7D956DDB"/>
    <w:rsid w:val="7DA67111"/>
    <w:rsid w:val="7DB119C8"/>
    <w:rsid w:val="7DB3208B"/>
    <w:rsid w:val="7DB5193A"/>
    <w:rsid w:val="7DB54254"/>
    <w:rsid w:val="7DD57D75"/>
    <w:rsid w:val="7DFD017F"/>
    <w:rsid w:val="7E181D7D"/>
    <w:rsid w:val="7E25073E"/>
    <w:rsid w:val="7E3E1EF2"/>
    <w:rsid w:val="7E4B337A"/>
    <w:rsid w:val="7E5E744E"/>
    <w:rsid w:val="7E951513"/>
    <w:rsid w:val="7EA96AC5"/>
    <w:rsid w:val="7EB06086"/>
    <w:rsid w:val="7EC118B4"/>
    <w:rsid w:val="7EC83404"/>
    <w:rsid w:val="7ED01B68"/>
    <w:rsid w:val="7ED60A44"/>
    <w:rsid w:val="7EF74FC9"/>
    <w:rsid w:val="7F3745CA"/>
    <w:rsid w:val="7F5A59DA"/>
    <w:rsid w:val="7F653669"/>
    <w:rsid w:val="7F750737"/>
    <w:rsid w:val="7F7D388E"/>
    <w:rsid w:val="7F846976"/>
    <w:rsid w:val="7F8D00A8"/>
    <w:rsid w:val="7FA01201"/>
    <w:rsid w:val="7FB901DB"/>
    <w:rsid w:val="7FBB72CB"/>
    <w:rsid w:val="7FC66F29"/>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D7664B-7E96-4F87-9262-DC6AB63E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qFormat/>
    <w:pPr>
      <w:numPr>
        <w:ilvl w:val="3"/>
      </w:num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style>
  <w:style w:type="paragraph" w:styleId="a5">
    <w:name w:val="Body Text"/>
    <w:basedOn w:val="a"/>
    <w:qFormat/>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6">
    <w:name w:val="Balloon Text"/>
    <w:basedOn w:val="a"/>
    <w:link w:val="a7"/>
    <w:uiPriority w:val="99"/>
    <w:semiHidden/>
    <w:unhideWhenUsed/>
    <w:qFormat/>
    <w:pPr>
      <w:spacing w:before="0" w:after="0" w:line="240" w:lineRule="auto"/>
    </w:pPr>
    <w:rPr>
      <w:rFonts w:ascii="Microsoft YaHei UI" w:eastAsia="Microsoft YaHei UI"/>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link w:val="aa"/>
    <w:semiHidden/>
    <w:qFormat/>
    <w:pPr>
      <w:tabs>
        <w:tab w:val="center" w:pos="4680"/>
        <w:tab w:val="right" w:pos="9360"/>
      </w:tabs>
      <w:spacing w:before="0" w:after="0" w:line="240" w:lineRule="auto"/>
    </w:pPr>
  </w:style>
  <w:style w:type="paragraph" w:styleId="TOC1">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b">
    <w:name w:val="List"/>
    <w:basedOn w:val="a"/>
    <w:qFormat/>
    <w:pPr>
      <w:ind w:left="568" w:hanging="284"/>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tabs>
        <w:tab w:val="right" w:pos="420"/>
      </w:tabs>
      <w:ind w:leftChars="200" w:left="862" w:hangingChars="200" w:hanging="442"/>
      <w:jc w:val="left"/>
    </w:pPr>
    <w:rPr>
      <w:b/>
      <w:i/>
      <w:sz w:val="20"/>
    </w:rPr>
  </w:style>
  <w:style w:type="paragraph" w:styleId="ad">
    <w:name w:val="Normal (Web)"/>
    <w:basedOn w:val="a"/>
    <w:uiPriority w:val="99"/>
    <w:unhideWhenUsed/>
    <w:qFormat/>
    <w:pPr>
      <w:spacing w:after="0"/>
      <w:jc w:val="left"/>
    </w:pPr>
    <w:rPr>
      <w:rFonts w:ascii="宋体" w:hAnsi="宋体" w:cs="宋体"/>
      <w:sz w:val="24"/>
      <w:szCs w:val="24"/>
    </w:rPr>
  </w:style>
  <w:style w:type="paragraph" w:styleId="ae">
    <w:name w:val="annotation subject"/>
    <w:basedOn w:val="a3"/>
    <w:next w:val="a3"/>
    <w:link w:val="af"/>
    <w:uiPriority w:val="99"/>
    <w:semiHidden/>
    <w:unhideWhenUsed/>
    <w:qFormat/>
    <w:pPr>
      <w:spacing w:line="240" w:lineRule="auto"/>
    </w:pPr>
    <w:rPr>
      <w:b/>
      <w:bCs/>
      <w:sz w:val="20"/>
    </w:rPr>
  </w:style>
  <w:style w:type="table" w:styleId="af0">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99"/>
    <w:qFormat/>
    <w:rPr>
      <w:b/>
      <w:sz w:val="20"/>
      <w:szCs w:val="20"/>
      <w:shd w:val="clear" w:color="auto" w:fill="00A65A"/>
    </w:rPr>
  </w:style>
  <w:style w:type="character" w:styleId="af2">
    <w:name w:val="FollowedHyperlink"/>
    <w:basedOn w:val="a0"/>
    <w:uiPriority w:val="99"/>
    <w:semiHidden/>
    <w:unhideWhenUsed/>
    <w:qFormat/>
    <w:rPr>
      <w:color w:val="409EFF"/>
      <w:u w:val="none"/>
    </w:rPr>
  </w:style>
  <w:style w:type="character" w:styleId="af3">
    <w:name w:val="Emphasis"/>
    <w:basedOn w:val="a0"/>
    <w:uiPriority w:val="99"/>
    <w:rPr>
      <w:i/>
    </w:rPr>
  </w:style>
  <w:style w:type="character" w:styleId="HTML">
    <w:name w:val="HTML Definition"/>
    <w:basedOn w:val="a0"/>
    <w:uiPriority w:val="99"/>
    <w:semiHidden/>
    <w:unhideWhenUsed/>
    <w:qFormat/>
    <w:rPr>
      <w:i/>
      <w:shd w:val="clear" w:color="auto" w:fill="FFFFFF"/>
    </w:rPr>
  </w:style>
  <w:style w:type="character" w:styleId="af4">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5">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6">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pple-converted-space">
    <w:name w:val="apple-converted-space"/>
    <w:basedOn w:val="a0"/>
    <w:qFormat/>
  </w:style>
  <w:style w:type="character" w:customStyle="1" w:styleId="a4">
    <w:name w:val="批注文字 字符"/>
    <w:basedOn w:val="a0"/>
    <w:link w:val="a3"/>
    <w:semiHidden/>
    <w:qFormat/>
    <w:rPr>
      <w:kern w:val="2"/>
      <w:sz w:val="21"/>
    </w:rPr>
  </w:style>
  <w:style w:type="character" w:customStyle="1" w:styleId="af">
    <w:name w:val="批注主题 字符"/>
    <w:basedOn w:val="a4"/>
    <w:link w:val="ae"/>
    <w:uiPriority w:val="99"/>
    <w:semiHidden/>
    <w:qFormat/>
    <w:rPr>
      <w:b/>
      <w:bCs/>
      <w:kern w:val="2"/>
      <w:sz w:val="21"/>
    </w:rPr>
  </w:style>
  <w:style w:type="character" w:customStyle="1" w:styleId="aa">
    <w:name w:val="页眉 字符"/>
    <w:basedOn w:val="a0"/>
    <w:link w:val="a9"/>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1">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b"/>
    <w:qFormat/>
  </w:style>
  <w:style w:type="paragraph" w:customStyle="1" w:styleId="TH">
    <w:name w:val="TH"/>
    <w:basedOn w:val="a"/>
    <w:qFormat/>
    <w:pPr>
      <w:keepNext/>
      <w:keepLines/>
      <w:spacing w:before="60" w:after="180"/>
      <w:jc w:val="center"/>
    </w:pPr>
    <w:rPr>
      <w:b/>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NewParagraphStyle">
    <w:name w:val="New Paragraph Style"/>
    <w:basedOn w:val="a"/>
    <w:qFormat/>
    <w:pPr>
      <w:widowControl w:val="0"/>
      <w:numPr>
        <w:numId w:val="8"/>
      </w:numPr>
      <w:adjustRightInd w:val="0"/>
      <w:spacing w:after="0" w:line="360" w:lineRule="auto"/>
      <w:textAlignment w:val="baseline"/>
    </w:pPr>
    <w:rPr>
      <w:rFonts w:eastAsia="Times New Roman"/>
      <w:bCs/>
    </w:rPr>
  </w:style>
  <w:style w:type="paragraph" w:customStyle="1" w:styleId="PatAppBody">
    <w:name w:val="PatApp Body"/>
    <w:basedOn w:val="a"/>
    <w:qFormat/>
    <w:pPr>
      <w:numPr>
        <w:numId w:val="9"/>
      </w:numPr>
      <w:spacing w:line="480" w:lineRule="auto"/>
      <w:jc w:val="left"/>
    </w:pPr>
    <w:rPr>
      <w:rFonts w:eastAsia="Times New Roman"/>
      <w:snapToGrid w:val="0"/>
      <w:kern w:val="0"/>
      <w:sz w:val="24"/>
      <w:lang w:eastAsia="en-US"/>
    </w:rPr>
  </w:style>
  <w:style w:type="paragraph" w:customStyle="1" w:styleId="B2">
    <w:name w:val="B2"/>
    <w:basedOn w:val="a"/>
    <w:qFormat/>
    <w:pPr>
      <w:ind w:left="851" w:hanging="284"/>
    </w:pPr>
    <w:rPr>
      <w:lang w:val="zh-CN"/>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EQ">
    <w:name w:val="EQ"/>
    <w:basedOn w:val="a"/>
    <w:next w:val="a"/>
    <w:uiPriority w:val="99"/>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73B0E-45ED-478F-A8EE-1A8FA939D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4144</Words>
  <Characters>23627</Characters>
  <Application>Microsoft Office Word</Application>
  <DocSecurity>0</DocSecurity>
  <Lines>196</Lines>
  <Paragraphs>55</Paragraphs>
  <ScaleCrop>false</ScaleCrop>
  <Company/>
  <LinksUpToDate>false</LinksUpToDate>
  <CharactersWithSpaces>27716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46</cp:revision>
  <dcterms:created xsi:type="dcterms:W3CDTF">2022-02-14T03:38:00Z</dcterms:created>
  <dcterms:modified xsi:type="dcterms:W3CDTF">2022-09-30T17:48:00Z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